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F" w:rsidRDefault="002F7BBB" w:rsidP="00026022">
      <w:pPr>
        <w:pStyle w:val="20"/>
        <w:shd w:val="clear" w:color="auto" w:fill="auto"/>
        <w:spacing w:after="313" w:line="300" w:lineRule="exact"/>
        <w:ind w:left="80"/>
      </w:pPr>
      <w:r>
        <w:t>Лихорадка Западного Нила (ЛЗН)</w:t>
      </w:r>
    </w:p>
    <w:p w:rsidR="00B0764F" w:rsidRDefault="002F7BBB" w:rsidP="00026022">
      <w:pPr>
        <w:pStyle w:val="20"/>
        <w:shd w:val="clear" w:color="auto" w:fill="auto"/>
        <w:spacing w:after="0" w:line="341" w:lineRule="exact"/>
        <w:jc w:val="both"/>
      </w:pPr>
      <w:r>
        <w:t xml:space="preserve">Лихорадка Западного Нила (ЛЗН) является одной из глобально распространяющихся арбовирусных инфекций, передающихся комарами. В странах Европейского континента в 2018 году наблюдался эпидемический подъем заболеваемости ЛЗН </w:t>
      </w:r>
      <w:r>
        <w:t>практически на всех эндемичных территориях и превышал значения ранее зафиксированных эпидемических подъемов 2010- 2012 гг. На территории Российской Федерации в 2018 году зарегистрировано 75 случаев заболевания населения лихорадкой Западного Нила в 12 субъе</w:t>
      </w:r>
      <w:r>
        <w:t>ктах 6 федеральных округов. Наибольшее число больных ЛЗН зарегистрировано в Южном федеральном округе (86 %).</w:t>
      </w:r>
    </w:p>
    <w:p w:rsidR="00B0764F" w:rsidRDefault="002F7BBB" w:rsidP="00026022">
      <w:pPr>
        <w:pStyle w:val="20"/>
        <w:shd w:val="clear" w:color="auto" w:fill="auto"/>
        <w:spacing w:after="0" w:line="341" w:lineRule="exact"/>
        <w:jc w:val="both"/>
      </w:pPr>
      <w:r>
        <w:t>Заболеваемость ЛЗН регистрировалась преимущественно на эндемичных территориях Южного Федерального и Северо-Кавказского Федеральных округов.</w:t>
      </w:r>
    </w:p>
    <w:p w:rsidR="00B0764F" w:rsidRDefault="002F7BBB" w:rsidP="00026022">
      <w:pPr>
        <w:pStyle w:val="20"/>
        <w:shd w:val="clear" w:color="auto" w:fill="auto"/>
        <w:spacing w:after="0" w:line="341" w:lineRule="exact"/>
        <w:jc w:val="both"/>
      </w:pPr>
      <w:r>
        <w:t>ЛЗН - О</w:t>
      </w:r>
      <w:r>
        <w:t>страя лихорадочная болезнь, часто протекающая с развитием серозного менингита и менинго-энцефалита.</w:t>
      </w:r>
    </w:p>
    <w:p w:rsidR="00B0764F" w:rsidRDefault="002F7BBB" w:rsidP="00026022">
      <w:pPr>
        <w:pStyle w:val="20"/>
        <w:shd w:val="clear" w:color="auto" w:fill="auto"/>
        <w:spacing w:after="0" w:line="341" w:lineRule="exact"/>
        <w:jc w:val="both"/>
      </w:pPr>
      <w:r>
        <w:rPr>
          <w:rStyle w:val="20pt"/>
        </w:rPr>
        <w:t>Хозяевами вируса</w:t>
      </w:r>
      <w:r>
        <w:t xml:space="preserve"> в природе </w:t>
      </w:r>
      <w:r>
        <w:rPr>
          <w:rStyle w:val="20pt"/>
        </w:rPr>
        <w:t>служат многие виды птии.</w:t>
      </w:r>
      <w:r>
        <w:t xml:space="preserve"> у которых после инфицирования развивается вирусемия, достаточная для того, чтобы заразить питающихся на </w:t>
      </w:r>
      <w:r>
        <w:t>них комаров. Вирус выделялся от мышевидных грызунов, зайцев, верблюдов, лошадей, коров, собак, лемуров и других животных, однако млекопитающие имеют меньшее значение, чем птицы в поддержании циркуляции вируса в природе.</w:t>
      </w:r>
    </w:p>
    <w:p w:rsidR="00B0764F" w:rsidRDefault="002F7BBB" w:rsidP="00026022">
      <w:pPr>
        <w:pStyle w:val="30"/>
        <w:shd w:val="clear" w:color="auto" w:fill="auto"/>
      </w:pPr>
      <w:r>
        <w:t>П</w:t>
      </w:r>
      <w:r>
        <w:rPr>
          <w:rStyle w:val="31"/>
          <w:i/>
          <w:iCs/>
        </w:rPr>
        <w:t>ереносчиками вируса ЛЗН являются ко</w:t>
      </w:r>
      <w:r>
        <w:rPr>
          <w:rStyle w:val="31"/>
          <w:i/>
          <w:iCs/>
        </w:rPr>
        <w:t>мары различных видов, клеши '</w:t>
      </w:r>
    </w:p>
    <w:p w:rsidR="00B0764F" w:rsidRDefault="002F7BBB" w:rsidP="00026022">
      <w:pPr>
        <w:pStyle w:val="20"/>
        <w:shd w:val="clear" w:color="auto" w:fill="auto"/>
        <w:tabs>
          <w:tab w:val="left" w:pos="4474"/>
        </w:tabs>
        <w:spacing w:after="0" w:line="341" w:lineRule="exact"/>
        <w:jc w:val="both"/>
      </w:pPr>
      <w:r>
        <w:rPr>
          <w:rStyle w:val="21"/>
        </w:rPr>
        <w:t>Чаше всего ЛЗН поражается население, проживающее по берегам оек и озёр, в поймах, дельтах, где имеется большое количество диких водоплавающих птиц и комаров.</w:t>
      </w:r>
      <w:r>
        <w:tab/>
        <w:t>*</w:t>
      </w:r>
    </w:p>
    <w:p w:rsidR="00B0764F" w:rsidRDefault="002F7BBB" w:rsidP="00026022">
      <w:pPr>
        <w:pStyle w:val="20"/>
        <w:shd w:val="clear" w:color="auto" w:fill="auto"/>
        <w:spacing w:after="0" w:line="341" w:lineRule="exact"/>
        <w:jc w:val="both"/>
      </w:pPr>
      <w:r>
        <w:t>Заболевание начинается остро с подъёма температуры до высоких цифр</w:t>
      </w:r>
      <w:r>
        <w:t>. Появляется озноб, головная боль, мышечные и суставные боли, анорексия. Увеличение периферических лимфатичесикх узлов, кожные высыпания. Как редкие исключения описаны случаи заболевания с острым гепатитом и панкреатитом, вызванные вирусом ЗН, и миокардито</w:t>
      </w:r>
      <w:r>
        <w:t>м. В отдельных случаях наблюдаются лёгкие катаральные явления, диспептические расстройства, высыпания на коже. Другие варианты течения этого заболевания связаны с Поражением центральной нервной системы в виде синдрома серозного менингита и менинго-энцефали</w:t>
      </w:r>
      <w:r>
        <w:t xml:space="preserve">та (сильная головная боль, повторная рвота, светобоязнь, боли в глазных яблоках). Менингеальные признаки в виде регидности затылочных мышц. Могут развиться сосудистые циркуляторные нарушения и отёк головного мозга с признаками очагового поражения вещества </w:t>
      </w:r>
      <w:r>
        <w:t>мозга. Это выражается расстройствами сознания разной степени, вплоть до комы, судорогами, центральными расстройствами дыхания и кровообращения. В связи с поражением сосудов могут произойти кровоизлияния в мозг и тогда развивается картина инсульта.</w:t>
      </w:r>
    </w:p>
    <w:p w:rsidR="00B0764F" w:rsidRDefault="002F7BBB" w:rsidP="00026022">
      <w:pPr>
        <w:pStyle w:val="20"/>
        <w:shd w:val="clear" w:color="auto" w:fill="auto"/>
        <w:spacing w:after="217" w:line="341" w:lineRule="exact"/>
        <w:jc w:val="both"/>
      </w:pPr>
      <w:r>
        <w:t>Профилак</w:t>
      </w:r>
      <w:r>
        <w:t>тика: специфическая вакцина против ЛЗН не разработана. Меры неспецифической профилактики сводятся к применению реппелентов и одежды, защищающей от укусов комаров.</w:t>
      </w:r>
    </w:p>
    <w:p w:rsidR="00B0764F" w:rsidRDefault="002F7BBB" w:rsidP="00026022">
      <w:pPr>
        <w:pStyle w:val="40"/>
        <w:shd w:val="clear" w:color="auto" w:fill="auto"/>
        <w:spacing w:before="0" w:line="220" w:lineRule="exact"/>
        <w:ind w:left="80"/>
      </w:pPr>
      <w:r>
        <w:t xml:space="preserve">филиал ФБУЗ «Центр гигиеньги эпидемиологии в Ростовской области» </w:t>
      </w:r>
      <w:r>
        <w:rPr>
          <w:rStyle w:val="411pt0pt"/>
        </w:rPr>
        <w:t xml:space="preserve">в </w:t>
      </w:r>
      <w:r>
        <w:t>г. Таганроге</w:t>
      </w:r>
    </w:p>
    <w:p w:rsidR="00B0764F" w:rsidRDefault="00B0764F">
      <w:pPr>
        <w:rPr>
          <w:sz w:val="2"/>
          <w:szCs w:val="2"/>
        </w:rPr>
      </w:pPr>
    </w:p>
    <w:sectPr w:rsidR="00B076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BB" w:rsidRDefault="002F7BBB">
      <w:r>
        <w:separator/>
      </w:r>
    </w:p>
  </w:endnote>
  <w:endnote w:type="continuationSeparator" w:id="0">
    <w:p w:rsidR="002F7BBB" w:rsidRDefault="002F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BB" w:rsidRDefault="002F7BBB"/>
  </w:footnote>
  <w:footnote w:type="continuationSeparator" w:id="0">
    <w:p w:rsidR="002F7BBB" w:rsidRDefault="002F7B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764F"/>
    <w:rsid w:val="00026022"/>
    <w:rsid w:val="002F7BBB"/>
    <w:rsid w:val="00B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8D9449C-2298-44FF-92FA-B366924B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11pt0pt">
    <w:name w:val="Основной текст (4) + 11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/>
  <cp:revision>1</cp:revision>
  <dcterms:created xsi:type="dcterms:W3CDTF">2019-08-22T10:08:00Z</dcterms:created>
</cp:coreProperties>
</file>