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6984"/>
        <w:gridCol w:w="3228"/>
      </w:tblGrid>
      <w:tr w:rsidR="00554F49" w:rsidTr="006607CF">
        <w:trPr>
          <w:trHeight w:val="273"/>
        </w:trPr>
        <w:tc>
          <w:tcPr>
            <w:tcW w:w="6984" w:type="dxa"/>
            <w:vMerge w:val="restart"/>
          </w:tcPr>
          <w:p w:rsidR="00554F49" w:rsidRDefault="00554F49" w:rsidP="006607CF">
            <w:pPr>
              <w:pStyle w:val="TableParagraph"/>
              <w:spacing w:before="2"/>
              <w:jc w:val="left"/>
              <w:rPr>
                <w:sz w:val="11"/>
              </w:rPr>
            </w:pPr>
          </w:p>
          <w:p w:rsidR="00554F49" w:rsidRDefault="00554F49" w:rsidP="006607CF">
            <w:pPr>
              <w:pStyle w:val="TableParagraph"/>
              <w:ind w:left="429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43999" cy="589788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999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</w:tcPr>
          <w:p w:rsidR="00554F49" w:rsidRDefault="00554F49" w:rsidP="006607CF">
            <w:pPr>
              <w:pStyle w:val="TableParagraph"/>
              <w:spacing w:line="25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сайт:</w:t>
            </w:r>
            <w:r>
              <w:rPr>
                <w:spacing w:val="-3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https://ugmtu.rst.gov.ru/</w:t>
              </w:r>
            </w:hyperlink>
          </w:p>
        </w:tc>
      </w:tr>
      <w:tr w:rsidR="00554F49" w:rsidTr="006607CF">
        <w:trPr>
          <w:trHeight w:val="276"/>
        </w:trPr>
        <w:tc>
          <w:tcPr>
            <w:tcW w:w="6984" w:type="dxa"/>
            <w:vMerge/>
            <w:tcBorders>
              <w:top w:val="nil"/>
            </w:tcBorders>
          </w:tcPr>
          <w:p w:rsidR="00554F49" w:rsidRDefault="00554F49" w:rsidP="006607CF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</w:tcPr>
          <w:p w:rsidR="00554F49" w:rsidRDefault="00554F49" w:rsidP="006607CF">
            <w:pPr>
              <w:pStyle w:val="TableParagraph"/>
              <w:spacing w:line="256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ВК:</w:t>
            </w:r>
            <w:r>
              <w:rPr>
                <w:spacing w:val="58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https://vk.com/ugmtu</w:t>
              </w:r>
            </w:hyperlink>
          </w:p>
        </w:tc>
      </w:tr>
      <w:tr w:rsidR="00554F49" w:rsidRPr="00EE6698" w:rsidTr="006607CF">
        <w:trPr>
          <w:trHeight w:val="559"/>
        </w:trPr>
        <w:tc>
          <w:tcPr>
            <w:tcW w:w="6984" w:type="dxa"/>
            <w:vMerge/>
            <w:tcBorders>
              <w:top w:val="nil"/>
            </w:tcBorders>
          </w:tcPr>
          <w:p w:rsidR="00554F49" w:rsidRDefault="00554F49" w:rsidP="006607CF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</w:tcPr>
          <w:p w:rsidR="00554F49" w:rsidRPr="00554F49" w:rsidRDefault="00554F49" w:rsidP="006607CF">
            <w:pPr>
              <w:pStyle w:val="TableParagraph"/>
              <w:spacing w:line="271" w:lineRule="exact"/>
              <w:ind w:left="129"/>
              <w:jc w:val="left"/>
              <w:rPr>
                <w:sz w:val="24"/>
                <w:lang w:val="en-US"/>
              </w:rPr>
            </w:pPr>
            <w:r w:rsidRPr="00554F49">
              <w:rPr>
                <w:sz w:val="24"/>
                <w:lang w:val="en-US"/>
              </w:rPr>
              <w:t>e-mail:</w:t>
            </w:r>
            <w:r w:rsidRPr="00554F4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">
              <w:r w:rsidRPr="00554F49">
                <w:rPr>
                  <w:color w:val="0000FF"/>
                  <w:sz w:val="24"/>
                  <w:u w:val="single" w:color="0000FF"/>
                  <w:lang w:val="en-US"/>
                </w:rPr>
                <w:t>yumtu@yandex.ru</w:t>
              </w:r>
            </w:hyperlink>
          </w:p>
        </w:tc>
      </w:tr>
    </w:tbl>
    <w:p w:rsidR="00554F49" w:rsidRPr="00554F49" w:rsidRDefault="00554F49" w:rsidP="00554F49">
      <w:pPr>
        <w:pStyle w:val="a3"/>
        <w:spacing w:before="8"/>
        <w:ind w:left="0"/>
        <w:jc w:val="left"/>
        <w:rPr>
          <w:sz w:val="20"/>
          <w:lang w:val="en-US"/>
        </w:rPr>
      </w:pPr>
    </w:p>
    <w:p w:rsidR="00554F49" w:rsidRDefault="00554F49" w:rsidP="00554F49">
      <w:pPr>
        <w:pStyle w:val="a3"/>
        <w:spacing w:before="89" w:line="322" w:lineRule="exact"/>
        <w:ind w:left="1088" w:right="186"/>
        <w:jc w:val="center"/>
      </w:pPr>
      <w:r>
        <w:t>ОТДЕЛ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НАДЗОРА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РОСТОВСКОЙ</w:t>
      </w:r>
      <w:r>
        <w:rPr>
          <w:spacing w:val="-5"/>
        </w:rPr>
        <w:t xml:space="preserve"> </w:t>
      </w:r>
      <w:r>
        <w:t>ОБЛАСТИ</w:t>
      </w:r>
    </w:p>
    <w:p w:rsidR="00554F49" w:rsidRDefault="00554F49" w:rsidP="00554F49">
      <w:pPr>
        <w:pStyle w:val="a3"/>
        <w:ind w:left="2513" w:right="1604"/>
        <w:jc w:val="center"/>
      </w:pPr>
      <w:r>
        <w:t xml:space="preserve">(Ростовский отдел госнадзора ЮМТУ </w:t>
      </w:r>
      <w:proofErr w:type="spellStart"/>
      <w:r>
        <w:t>Росстандарта</w:t>
      </w:r>
      <w:proofErr w:type="spellEnd"/>
      <w:r>
        <w:t>)</w:t>
      </w:r>
      <w:r>
        <w:rPr>
          <w:spacing w:val="-67"/>
        </w:rPr>
        <w:t xml:space="preserve"> </w:t>
      </w:r>
      <w:r>
        <w:t>344000,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Ростов-на-Дону,</w:t>
      </w:r>
      <w:r>
        <w:rPr>
          <w:spacing w:val="-3"/>
        </w:rPr>
        <w:t xml:space="preserve"> </w:t>
      </w:r>
      <w:r>
        <w:t>пр.</w:t>
      </w:r>
      <w:r>
        <w:rPr>
          <w:spacing w:val="-2"/>
        </w:rPr>
        <w:t xml:space="preserve"> </w:t>
      </w:r>
      <w:r>
        <w:t>Соколова,</w:t>
      </w:r>
      <w:r>
        <w:rPr>
          <w:spacing w:val="-3"/>
        </w:rPr>
        <w:t xml:space="preserve"> </w:t>
      </w:r>
      <w:r>
        <w:t>58/173,</w:t>
      </w:r>
    </w:p>
    <w:p w:rsidR="00554F49" w:rsidRDefault="00554F49" w:rsidP="00554F49">
      <w:pPr>
        <w:spacing w:before="3" w:line="319" w:lineRule="exact"/>
        <w:ind w:left="1088" w:right="181"/>
        <w:jc w:val="center"/>
        <w:rPr>
          <w:b/>
          <w:sz w:val="28"/>
        </w:rPr>
      </w:pPr>
      <w:r>
        <w:rPr>
          <w:b/>
          <w:sz w:val="28"/>
        </w:rPr>
        <w:t>тел.: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 (863)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297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-29-02,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(863) 290-41-68</w:t>
      </w:r>
    </w:p>
    <w:p w:rsidR="00554F49" w:rsidRDefault="00554F49" w:rsidP="00554F49">
      <w:pPr>
        <w:pStyle w:val="a3"/>
        <w:spacing w:line="319" w:lineRule="exact"/>
        <w:ind w:left="1088" w:right="184"/>
        <w:jc w:val="center"/>
      </w:pPr>
      <w:r>
        <w:t>электронная</w:t>
      </w:r>
      <w:r>
        <w:rPr>
          <w:spacing w:val="-7"/>
        </w:rPr>
        <w:t xml:space="preserve"> </w:t>
      </w:r>
      <w:r>
        <w:t>почта:</w:t>
      </w:r>
      <w:r>
        <w:rPr>
          <w:spacing w:val="-5"/>
        </w:rPr>
        <w:t xml:space="preserve"> </w:t>
      </w:r>
      <w:hyperlink r:id="rId9">
        <w:r>
          <w:rPr>
            <w:color w:val="0000FF"/>
            <w:u w:val="single" w:color="0000FF"/>
          </w:rPr>
          <w:t>rostovgosnadzor@yandex.ru</w:t>
        </w:r>
      </w:hyperlink>
    </w:p>
    <w:p w:rsidR="00554F49" w:rsidRDefault="00554F49" w:rsidP="00554F49">
      <w:pPr>
        <w:pStyle w:val="a3"/>
        <w:spacing w:before="5"/>
        <w:ind w:left="0"/>
        <w:jc w:val="left"/>
        <w:rPr>
          <w:sz w:val="20"/>
        </w:rPr>
      </w:pPr>
    </w:p>
    <w:p w:rsidR="00554F49" w:rsidRDefault="00554F49" w:rsidP="00554F49">
      <w:pPr>
        <w:pStyle w:val="a4"/>
        <w:numPr>
          <w:ilvl w:val="0"/>
          <w:numId w:val="1"/>
        </w:numPr>
        <w:tabs>
          <w:tab w:val="left" w:pos="635"/>
        </w:tabs>
        <w:spacing w:before="89"/>
        <w:ind w:right="123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(надзор);</w:t>
      </w:r>
    </w:p>
    <w:p w:rsidR="00554F49" w:rsidRDefault="00554F49" w:rsidP="00554F49">
      <w:pPr>
        <w:pStyle w:val="a4"/>
        <w:numPr>
          <w:ilvl w:val="0"/>
          <w:numId w:val="1"/>
        </w:numPr>
        <w:tabs>
          <w:tab w:val="left" w:pos="859"/>
        </w:tabs>
        <w:spacing w:before="120"/>
        <w:ind w:right="117" w:firstLine="0"/>
        <w:rPr>
          <w:sz w:val="28"/>
        </w:rPr>
      </w:pPr>
      <w:proofErr w:type="gramStart"/>
      <w:r>
        <w:rPr>
          <w:sz w:val="28"/>
        </w:rPr>
        <w:t xml:space="preserve">осуществляет   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       государственный       контроль       (надзор)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соблюдением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требований,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установленных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техническими   </w:t>
      </w:r>
      <w:r>
        <w:rPr>
          <w:spacing w:val="17"/>
          <w:sz w:val="28"/>
        </w:rPr>
        <w:t xml:space="preserve"> </w:t>
      </w:r>
      <w:r>
        <w:rPr>
          <w:sz w:val="28"/>
        </w:rPr>
        <w:t>регламентами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отношении:</w:t>
      </w:r>
      <w:r>
        <w:rPr>
          <w:spacing w:val="1"/>
          <w:sz w:val="28"/>
        </w:rPr>
        <w:t xml:space="preserve"> </w:t>
      </w:r>
      <w:r>
        <w:rPr>
          <w:sz w:val="28"/>
        </w:rPr>
        <w:t>колесных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(шасси)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    средств    (шасси),    находящихся    в    обращении    (до   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бензина,</w:t>
      </w:r>
      <w:r>
        <w:rPr>
          <w:spacing w:val="71"/>
          <w:sz w:val="28"/>
        </w:rPr>
        <w:t xml:space="preserve"> </w:t>
      </w:r>
      <w:r>
        <w:rPr>
          <w:sz w:val="28"/>
        </w:rPr>
        <w:t>дизельного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топлива,</w:t>
      </w:r>
      <w:r>
        <w:rPr>
          <w:spacing w:val="71"/>
          <w:sz w:val="28"/>
        </w:rPr>
        <w:t xml:space="preserve"> </w:t>
      </w:r>
      <w:r>
        <w:rPr>
          <w:sz w:val="28"/>
        </w:rPr>
        <w:t>судового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мазута,</w:t>
      </w:r>
      <w:r>
        <w:rPr>
          <w:spacing w:val="71"/>
          <w:sz w:val="28"/>
        </w:rPr>
        <w:t xml:space="preserve"> </w:t>
      </w:r>
      <w:r>
        <w:rPr>
          <w:sz w:val="28"/>
        </w:rPr>
        <w:t>или   обязательных   требований,   подлежащих   применению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дня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вступления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силу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технических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регламентов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трехфазного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однофазного</w:t>
      </w:r>
      <w:r>
        <w:rPr>
          <w:spacing w:val="11"/>
          <w:sz w:val="28"/>
        </w:rPr>
        <w:t xml:space="preserve"> </w:t>
      </w:r>
      <w:r>
        <w:rPr>
          <w:sz w:val="28"/>
        </w:rPr>
        <w:t>тока</w:t>
      </w:r>
      <w:r>
        <w:rPr>
          <w:spacing w:val="11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11"/>
          <w:sz w:val="28"/>
        </w:rPr>
        <w:t xml:space="preserve"> </w:t>
      </w:r>
      <w:r>
        <w:rPr>
          <w:sz w:val="28"/>
        </w:rPr>
        <w:t>50</w:t>
      </w:r>
      <w:r>
        <w:rPr>
          <w:spacing w:val="12"/>
          <w:sz w:val="28"/>
        </w:rPr>
        <w:t xml:space="preserve"> </w:t>
      </w:r>
      <w:r>
        <w:rPr>
          <w:sz w:val="28"/>
        </w:rPr>
        <w:t>Гц;</w:t>
      </w:r>
    </w:p>
    <w:p w:rsidR="00554F49" w:rsidRDefault="00554F49" w:rsidP="00554F49">
      <w:pPr>
        <w:pStyle w:val="a3"/>
        <w:spacing w:before="121" w:line="322" w:lineRule="exact"/>
        <w:ind w:left="1011" w:firstLine="12"/>
      </w:pPr>
      <w:r>
        <w:t>Ознакомиться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основными</w:t>
      </w:r>
      <w:r>
        <w:rPr>
          <w:spacing w:val="28"/>
        </w:rPr>
        <w:t xml:space="preserve"> </w:t>
      </w:r>
      <w:r>
        <w:t>требованиями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типовыми</w:t>
      </w:r>
      <w:r>
        <w:rPr>
          <w:spacing w:val="28"/>
        </w:rPr>
        <w:t xml:space="preserve"> </w:t>
      </w:r>
      <w:r>
        <w:t>ошибками</w:t>
      </w:r>
      <w:r>
        <w:rPr>
          <w:spacing w:val="28"/>
        </w:rPr>
        <w:t xml:space="preserve"> </w:t>
      </w:r>
      <w:r>
        <w:t>можно</w:t>
      </w:r>
      <w:r>
        <w:rPr>
          <w:spacing w:val="30"/>
        </w:rPr>
        <w:t xml:space="preserve"> </w:t>
      </w:r>
      <w:proofErr w:type="gramStart"/>
      <w:r>
        <w:t>в</w:t>
      </w:r>
      <w:proofErr w:type="gramEnd"/>
      <w:r>
        <w:t>:</w:t>
      </w:r>
    </w:p>
    <w:p w:rsidR="00554F49" w:rsidRDefault="00FD0CC0" w:rsidP="00554F49">
      <w:pPr>
        <w:pStyle w:val="a3"/>
        <w:ind w:right="104" w:firstLine="707"/>
      </w:pPr>
      <w:hyperlink r:id="rId10">
        <w:proofErr w:type="gramStart"/>
        <w:r w:rsidR="00554F49">
          <w:rPr>
            <w:color w:val="0000FF"/>
            <w:u w:val="single" w:color="0000FF"/>
          </w:rPr>
          <w:t>Руководстве</w:t>
        </w:r>
        <w:proofErr w:type="gramEnd"/>
      </w:hyperlink>
      <w:r w:rsidR="00554F49">
        <w:rPr>
          <w:color w:val="0000FF"/>
        </w:rPr>
        <w:t xml:space="preserve"> </w:t>
      </w:r>
      <w:r w:rsidR="00554F49">
        <w:rPr>
          <w:color w:val="21272E"/>
        </w:rPr>
        <w:t>по соблюдению обязательных требований, оценка соблюдения</w:t>
      </w:r>
      <w:r w:rsidR="00554F49">
        <w:rPr>
          <w:color w:val="21272E"/>
          <w:spacing w:val="1"/>
        </w:rPr>
        <w:t xml:space="preserve"> </w:t>
      </w:r>
      <w:r w:rsidR="00554F49">
        <w:rPr>
          <w:color w:val="21272E"/>
        </w:rPr>
        <w:t>которых</w:t>
      </w:r>
      <w:r w:rsidR="00554F49">
        <w:rPr>
          <w:color w:val="21272E"/>
          <w:spacing w:val="1"/>
        </w:rPr>
        <w:t xml:space="preserve"> </w:t>
      </w:r>
      <w:r w:rsidR="00554F49">
        <w:rPr>
          <w:color w:val="21272E"/>
        </w:rPr>
        <w:t>осуществляется</w:t>
      </w:r>
      <w:r w:rsidR="00554F49">
        <w:rPr>
          <w:color w:val="21272E"/>
          <w:spacing w:val="1"/>
        </w:rPr>
        <w:t xml:space="preserve"> </w:t>
      </w:r>
      <w:r w:rsidR="00554F49">
        <w:rPr>
          <w:color w:val="21272E"/>
        </w:rPr>
        <w:t>в</w:t>
      </w:r>
      <w:r w:rsidR="00554F49">
        <w:rPr>
          <w:color w:val="21272E"/>
          <w:spacing w:val="1"/>
        </w:rPr>
        <w:t xml:space="preserve"> </w:t>
      </w:r>
      <w:r w:rsidR="00554F49">
        <w:rPr>
          <w:color w:val="21272E"/>
        </w:rPr>
        <w:t>рамках</w:t>
      </w:r>
      <w:r w:rsidR="00554F49">
        <w:rPr>
          <w:color w:val="21272E"/>
          <w:spacing w:val="1"/>
        </w:rPr>
        <w:t xml:space="preserve"> </w:t>
      </w:r>
      <w:r w:rsidR="00554F49">
        <w:rPr>
          <w:color w:val="21272E"/>
        </w:rPr>
        <w:t>федерального</w:t>
      </w:r>
      <w:r w:rsidR="00554F49">
        <w:rPr>
          <w:color w:val="21272E"/>
          <w:spacing w:val="1"/>
        </w:rPr>
        <w:t xml:space="preserve"> </w:t>
      </w:r>
      <w:r w:rsidR="00554F49">
        <w:rPr>
          <w:color w:val="21272E"/>
        </w:rPr>
        <w:t>государственного</w:t>
      </w:r>
      <w:r w:rsidR="00554F49">
        <w:rPr>
          <w:color w:val="21272E"/>
          <w:spacing w:val="1"/>
        </w:rPr>
        <w:t xml:space="preserve"> </w:t>
      </w:r>
      <w:r w:rsidR="00554F49">
        <w:rPr>
          <w:b/>
          <w:color w:val="21272E"/>
        </w:rPr>
        <w:t xml:space="preserve">метрологического   </w:t>
      </w:r>
      <w:r w:rsidR="00554F49">
        <w:rPr>
          <w:b/>
          <w:color w:val="21272E"/>
          <w:spacing w:val="1"/>
        </w:rPr>
        <w:t xml:space="preserve"> </w:t>
      </w:r>
      <w:r w:rsidR="00554F49">
        <w:rPr>
          <w:b/>
          <w:color w:val="21272E"/>
        </w:rPr>
        <w:t xml:space="preserve">контроля   </w:t>
      </w:r>
      <w:r w:rsidR="00554F49">
        <w:rPr>
          <w:b/>
          <w:color w:val="21272E"/>
          <w:spacing w:val="1"/>
        </w:rPr>
        <w:t xml:space="preserve"> </w:t>
      </w:r>
      <w:r w:rsidR="00554F49">
        <w:rPr>
          <w:color w:val="21272E"/>
        </w:rPr>
        <w:t>(надзора)     (утв.     Федеральным     агентством</w:t>
      </w:r>
      <w:r w:rsidR="00554F49">
        <w:rPr>
          <w:color w:val="21272E"/>
          <w:spacing w:val="1"/>
        </w:rPr>
        <w:t xml:space="preserve"> </w:t>
      </w:r>
      <w:r w:rsidR="00554F49">
        <w:rPr>
          <w:color w:val="21272E"/>
        </w:rPr>
        <w:t>по техническому</w:t>
      </w:r>
      <w:r w:rsidR="00554F49">
        <w:rPr>
          <w:color w:val="21272E"/>
          <w:spacing w:val="-5"/>
        </w:rPr>
        <w:t xml:space="preserve"> </w:t>
      </w:r>
      <w:r w:rsidR="00554F49">
        <w:rPr>
          <w:color w:val="21272E"/>
        </w:rPr>
        <w:t>регулированию</w:t>
      </w:r>
      <w:r w:rsidR="00554F49">
        <w:rPr>
          <w:color w:val="21272E"/>
          <w:spacing w:val="-1"/>
        </w:rPr>
        <w:t xml:space="preserve"> </w:t>
      </w:r>
      <w:r w:rsidR="00554F49">
        <w:rPr>
          <w:color w:val="21272E"/>
        </w:rPr>
        <w:t>и</w:t>
      </w:r>
      <w:r w:rsidR="00554F49">
        <w:rPr>
          <w:color w:val="21272E"/>
          <w:spacing w:val="-1"/>
        </w:rPr>
        <w:t xml:space="preserve"> </w:t>
      </w:r>
      <w:r w:rsidR="00554F49">
        <w:rPr>
          <w:color w:val="21272E"/>
        </w:rPr>
        <w:t>метрологии</w:t>
      </w:r>
      <w:r w:rsidR="00554F49">
        <w:rPr>
          <w:color w:val="21272E"/>
          <w:spacing w:val="-3"/>
        </w:rPr>
        <w:t xml:space="preserve"> </w:t>
      </w:r>
      <w:r w:rsidR="00554F49">
        <w:rPr>
          <w:color w:val="21272E"/>
        </w:rPr>
        <w:t>14 августа 2023</w:t>
      </w:r>
      <w:r w:rsidR="00554F49">
        <w:rPr>
          <w:color w:val="21272E"/>
          <w:spacing w:val="6"/>
        </w:rPr>
        <w:t xml:space="preserve"> </w:t>
      </w:r>
      <w:r w:rsidR="00554F49">
        <w:rPr>
          <w:color w:val="21272E"/>
        </w:rPr>
        <w:t>г.)</w:t>
      </w:r>
    </w:p>
    <w:p w:rsidR="00554F49" w:rsidRDefault="00FD0CC0" w:rsidP="00554F49">
      <w:pPr>
        <w:ind w:left="303" w:right="103" w:firstLine="707"/>
        <w:jc w:val="both"/>
        <w:rPr>
          <w:sz w:val="28"/>
        </w:rPr>
      </w:pPr>
      <w:hyperlink r:id="rId11">
        <w:proofErr w:type="gramStart"/>
        <w:r w:rsidR="00554F49">
          <w:rPr>
            <w:color w:val="0000FF"/>
            <w:sz w:val="28"/>
            <w:u w:val="single" w:color="0000FF"/>
          </w:rPr>
          <w:t>Руководстве</w:t>
        </w:r>
      </w:hyperlink>
      <w:r w:rsidR="00554F49">
        <w:rPr>
          <w:color w:val="0000FF"/>
          <w:sz w:val="28"/>
        </w:rPr>
        <w:t xml:space="preserve"> </w:t>
      </w:r>
      <w:r w:rsidR="00554F49">
        <w:rPr>
          <w:color w:val="21272E"/>
          <w:sz w:val="28"/>
        </w:rPr>
        <w:t>по соблюдению обязательных требований, оценка соблюдения</w:t>
      </w:r>
      <w:r w:rsidR="00554F49">
        <w:rPr>
          <w:color w:val="21272E"/>
          <w:spacing w:val="1"/>
          <w:sz w:val="28"/>
        </w:rPr>
        <w:t xml:space="preserve"> </w:t>
      </w:r>
      <w:r w:rsidR="00554F49">
        <w:rPr>
          <w:color w:val="21272E"/>
          <w:sz w:val="28"/>
        </w:rPr>
        <w:t>которых</w:t>
      </w:r>
      <w:r w:rsidR="00554F49">
        <w:rPr>
          <w:color w:val="21272E"/>
          <w:spacing w:val="1"/>
          <w:sz w:val="28"/>
        </w:rPr>
        <w:t xml:space="preserve"> </w:t>
      </w:r>
      <w:r w:rsidR="00554F49">
        <w:rPr>
          <w:color w:val="21272E"/>
          <w:sz w:val="28"/>
        </w:rPr>
        <w:t>осуществляется</w:t>
      </w:r>
      <w:r w:rsidR="00554F49">
        <w:rPr>
          <w:color w:val="21272E"/>
          <w:spacing w:val="1"/>
          <w:sz w:val="28"/>
        </w:rPr>
        <w:t xml:space="preserve"> </w:t>
      </w:r>
      <w:r w:rsidR="00554F49">
        <w:rPr>
          <w:color w:val="21272E"/>
          <w:sz w:val="28"/>
        </w:rPr>
        <w:t>в</w:t>
      </w:r>
      <w:r w:rsidR="00554F49">
        <w:rPr>
          <w:color w:val="21272E"/>
          <w:spacing w:val="1"/>
          <w:sz w:val="28"/>
        </w:rPr>
        <w:t xml:space="preserve"> </w:t>
      </w:r>
      <w:r w:rsidR="00554F49">
        <w:rPr>
          <w:color w:val="21272E"/>
          <w:sz w:val="28"/>
        </w:rPr>
        <w:t>рамках</w:t>
      </w:r>
      <w:r w:rsidR="00554F49">
        <w:rPr>
          <w:color w:val="21272E"/>
          <w:spacing w:val="1"/>
          <w:sz w:val="28"/>
        </w:rPr>
        <w:t xml:space="preserve"> </w:t>
      </w:r>
      <w:r w:rsidR="00554F49">
        <w:rPr>
          <w:color w:val="21272E"/>
          <w:sz w:val="28"/>
        </w:rPr>
        <w:t>федерального</w:t>
      </w:r>
      <w:r w:rsidR="00554F49">
        <w:rPr>
          <w:color w:val="21272E"/>
          <w:spacing w:val="1"/>
          <w:sz w:val="28"/>
        </w:rPr>
        <w:t xml:space="preserve"> </w:t>
      </w:r>
      <w:r w:rsidR="00554F49">
        <w:rPr>
          <w:color w:val="21272E"/>
          <w:sz w:val="28"/>
        </w:rPr>
        <w:t>государственного</w:t>
      </w:r>
      <w:r w:rsidR="00554F49">
        <w:rPr>
          <w:color w:val="21272E"/>
          <w:spacing w:val="1"/>
          <w:sz w:val="28"/>
        </w:rPr>
        <w:t xml:space="preserve"> </w:t>
      </w:r>
      <w:r w:rsidR="00554F49">
        <w:rPr>
          <w:color w:val="21272E"/>
          <w:sz w:val="28"/>
        </w:rPr>
        <w:t>контроля</w:t>
      </w:r>
      <w:r w:rsidR="00554F49">
        <w:rPr>
          <w:color w:val="21272E"/>
          <w:spacing w:val="-67"/>
          <w:sz w:val="28"/>
        </w:rPr>
        <w:t xml:space="preserve"> </w:t>
      </w:r>
      <w:r w:rsidR="00554F49">
        <w:rPr>
          <w:color w:val="21272E"/>
          <w:sz w:val="28"/>
        </w:rPr>
        <w:t>(надзора) за соблюдением требований, установленных техническими регламентами</w:t>
      </w:r>
      <w:r w:rsidR="00554F49">
        <w:rPr>
          <w:color w:val="21272E"/>
          <w:spacing w:val="-67"/>
          <w:sz w:val="28"/>
        </w:rPr>
        <w:t xml:space="preserve"> </w:t>
      </w:r>
      <w:r w:rsidR="00554F49">
        <w:rPr>
          <w:b/>
          <w:color w:val="21272E"/>
          <w:sz w:val="28"/>
        </w:rPr>
        <w:t>в</w:t>
      </w:r>
      <w:r w:rsidR="00554F49">
        <w:rPr>
          <w:b/>
          <w:color w:val="21272E"/>
          <w:spacing w:val="1"/>
          <w:sz w:val="28"/>
        </w:rPr>
        <w:t xml:space="preserve"> </w:t>
      </w:r>
      <w:r w:rsidR="00554F49">
        <w:rPr>
          <w:b/>
          <w:color w:val="21272E"/>
          <w:sz w:val="28"/>
        </w:rPr>
        <w:t>отношении</w:t>
      </w:r>
      <w:r w:rsidR="00554F49">
        <w:rPr>
          <w:b/>
          <w:color w:val="21272E"/>
          <w:spacing w:val="1"/>
          <w:sz w:val="28"/>
        </w:rPr>
        <w:t xml:space="preserve"> </w:t>
      </w:r>
      <w:r w:rsidR="00554F49">
        <w:rPr>
          <w:b/>
          <w:color w:val="21272E"/>
          <w:sz w:val="28"/>
        </w:rPr>
        <w:t>колесных</w:t>
      </w:r>
      <w:r w:rsidR="00554F49">
        <w:rPr>
          <w:b/>
          <w:color w:val="21272E"/>
          <w:spacing w:val="1"/>
          <w:sz w:val="28"/>
        </w:rPr>
        <w:t xml:space="preserve"> </w:t>
      </w:r>
      <w:r w:rsidR="00554F49">
        <w:rPr>
          <w:b/>
          <w:color w:val="21272E"/>
          <w:sz w:val="28"/>
        </w:rPr>
        <w:t>транспортных</w:t>
      </w:r>
      <w:r w:rsidR="00554F49">
        <w:rPr>
          <w:b/>
          <w:color w:val="21272E"/>
          <w:spacing w:val="1"/>
          <w:sz w:val="28"/>
        </w:rPr>
        <w:t xml:space="preserve"> </w:t>
      </w:r>
      <w:r w:rsidR="00554F49">
        <w:rPr>
          <w:b/>
          <w:color w:val="21272E"/>
          <w:sz w:val="28"/>
        </w:rPr>
        <w:t>средств</w:t>
      </w:r>
      <w:r w:rsidR="00554F49">
        <w:rPr>
          <w:b/>
          <w:color w:val="21272E"/>
          <w:spacing w:val="1"/>
          <w:sz w:val="28"/>
        </w:rPr>
        <w:t xml:space="preserve"> </w:t>
      </w:r>
      <w:r w:rsidR="00554F49">
        <w:rPr>
          <w:b/>
          <w:color w:val="21272E"/>
          <w:sz w:val="28"/>
        </w:rPr>
        <w:t>(шасси)</w:t>
      </w:r>
      <w:r w:rsidR="00554F49">
        <w:rPr>
          <w:b/>
          <w:color w:val="21272E"/>
          <w:spacing w:val="1"/>
          <w:sz w:val="28"/>
        </w:rPr>
        <w:t xml:space="preserve"> </w:t>
      </w:r>
      <w:r w:rsidR="00554F49">
        <w:rPr>
          <w:b/>
          <w:color w:val="21272E"/>
          <w:sz w:val="28"/>
        </w:rPr>
        <w:t>и</w:t>
      </w:r>
      <w:r w:rsidR="00554F49">
        <w:rPr>
          <w:b/>
          <w:color w:val="21272E"/>
          <w:spacing w:val="1"/>
          <w:sz w:val="28"/>
        </w:rPr>
        <w:t xml:space="preserve"> </w:t>
      </w:r>
      <w:r w:rsidR="00554F49">
        <w:rPr>
          <w:b/>
          <w:color w:val="21272E"/>
          <w:sz w:val="28"/>
        </w:rPr>
        <w:t>компонентов</w:t>
      </w:r>
      <w:r w:rsidR="00554F49">
        <w:rPr>
          <w:b/>
          <w:color w:val="21272E"/>
          <w:spacing w:val="1"/>
          <w:sz w:val="28"/>
        </w:rPr>
        <w:t xml:space="preserve"> </w:t>
      </w:r>
      <w:r w:rsidR="00554F49">
        <w:rPr>
          <w:b/>
          <w:color w:val="21272E"/>
          <w:sz w:val="28"/>
        </w:rPr>
        <w:t xml:space="preserve">транспортных  </w:t>
      </w:r>
      <w:r w:rsidR="00554F49">
        <w:rPr>
          <w:b/>
          <w:color w:val="21272E"/>
          <w:spacing w:val="1"/>
          <w:sz w:val="28"/>
        </w:rPr>
        <w:t xml:space="preserve"> </w:t>
      </w:r>
      <w:r w:rsidR="00554F49">
        <w:rPr>
          <w:b/>
          <w:color w:val="21272E"/>
          <w:sz w:val="28"/>
        </w:rPr>
        <w:t xml:space="preserve">средств  </w:t>
      </w:r>
      <w:r w:rsidR="00554F49">
        <w:rPr>
          <w:b/>
          <w:color w:val="21272E"/>
          <w:spacing w:val="1"/>
          <w:sz w:val="28"/>
        </w:rPr>
        <w:t xml:space="preserve"> </w:t>
      </w:r>
      <w:r w:rsidR="00554F49">
        <w:rPr>
          <w:color w:val="21272E"/>
          <w:sz w:val="28"/>
        </w:rPr>
        <w:t xml:space="preserve">(шасси),  </w:t>
      </w:r>
      <w:r w:rsidR="00554F49">
        <w:rPr>
          <w:color w:val="21272E"/>
          <w:spacing w:val="1"/>
          <w:sz w:val="28"/>
        </w:rPr>
        <w:t xml:space="preserve"> </w:t>
      </w:r>
      <w:r w:rsidR="00554F49">
        <w:rPr>
          <w:color w:val="21272E"/>
          <w:sz w:val="28"/>
        </w:rPr>
        <w:t>находящихся    в    обращении    (до    начала</w:t>
      </w:r>
      <w:r w:rsidR="00554F49">
        <w:rPr>
          <w:color w:val="21272E"/>
          <w:spacing w:val="-67"/>
          <w:sz w:val="28"/>
        </w:rPr>
        <w:t xml:space="preserve"> </w:t>
      </w:r>
      <w:r w:rsidR="00554F49">
        <w:rPr>
          <w:color w:val="21272E"/>
          <w:sz w:val="28"/>
        </w:rPr>
        <w:t>их</w:t>
      </w:r>
      <w:r w:rsidR="00554F49">
        <w:rPr>
          <w:color w:val="21272E"/>
          <w:spacing w:val="1"/>
          <w:sz w:val="28"/>
        </w:rPr>
        <w:t xml:space="preserve"> </w:t>
      </w:r>
      <w:r w:rsidR="00554F49">
        <w:rPr>
          <w:color w:val="21272E"/>
          <w:sz w:val="28"/>
        </w:rPr>
        <w:t>эксплуатации),</w:t>
      </w:r>
      <w:r w:rsidR="00554F49">
        <w:rPr>
          <w:color w:val="21272E"/>
          <w:spacing w:val="1"/>
          <w:sz w:val="28"/>
        </w:rPr>
        <w:t xml:space="preserve"> </w:t>
      </w:r>
      <w:r w:rsidR="00554F49">
        <w:rPr>
          <w:b/>
          <w:color w:val="21272E"/>
          <w:sz w:val="28"/>
        </w:rPr>
        <w:t>автомобильного</w:t>
      </w:r>
      <w:r w:rsidR="00554F49">
        <w:rPr>
          <w:b/>
          <w:color w:val="21272E"/>
          <w:spacing w:val="1"/>
          <w:sz w:val="28"/>
        </w:rPr>
        <w:t xml:space="preserve"> </w:t>
      </w:r>
      <w:r w:rsidR="00554F49">
        <w:rPr>
          <w:b/>
          <w:color w:val="21272E"/>
          <w:sz w:val="28"/>
        </w:rPr>
        <w:t>бензина,</w:t>
      </w:r>
      <w:r w:rsidR="00554F49">
        <w:rPr>
          <w:b/>
          <w:color w:val="21272E"/>
          <w:spacing w:val="1"/>
          <w:sz w:val="28"/>
        </w:rPr>
        <w:t xml:space="preserve"> </w:t>
      </w:r>
      <w:r w:rsidR="00554F49">
        <w:rPr>
          <w:b/>
          <w:color w:val="21272E"/>
          <w:sz w:val="28"/>
        </w:rPr>
        <w:t>дизельного</w:t>
      </w:r>
      <w:r w:rsidR="00554F49">
        <w:rPr>
          <w:b/>
          <w:color w:val="21272E"/>
          <w:spacing w:val="1"/>
          <w:sz w:val="28"/>
        </w:rPr>
        <w:t xml:space="preserve"> </w:t>
      </w:r>
      <w:r w:rsidR="00554F49">
        <w:rPr>
          <w:b/>
          <w:color w:val="21272E"/>
          <w:sz w:val="28"/>
        </w:rPr>
        <w:t>топлива,</w:t>
      </w:r>
      <w:r w:rsidR="00554F49">
        <w:rPr>
          <w:b/>
          <w:color w:val="21272E"/>
          <w:spacing w:val="1"/>
          <w:sz w:val="28"/>
        </w:rPr>
        <w:t xml:space="preserve"> </w:t>
      </w:r>
      <w:r w:rsidR="00554F49">
        <w:rPr>
          <w:b/>
          <w:color w:val="21272E"/>
          <w:sz w:val="28"/>
        </w:rPr>
        <w:t>судового</w:t>
      </w:r>
      <w:r w:rsidR="00554F49">
        <w:rPr>
          <w:b/>
          <w:color w:val="21272E"/>
          <w:spacing w:val="1"/>
          <w:sz w:val="28"/>
        </w:rPr>
        <w:t xml:space="preserve"> </w:t>
      </w:r>
      <w:r w:rsidR="00554F49">
        <w:rPr>
          <w:b/>
          <w:color w:val="21272E"/>
          <w:sz w:val="28"/>
        </w:rPr>
        <w:t>топлива и мазута</w:t>
      </w:r>
      <w:r w:rsidR="00554F49">
        <w:rPr>
          <w:color w:val="21272E"/>
          <w:sz w:val="28"/>
        </w:rPr>
        <w:t>, или обязательных требований, подлежащих применению до дня</w:t>
      </w:r>
      <w:r w:rsidR="00554F49">
        <w:rPr>
          <w:color w:val="21272E"/>
          <w:spacing w:val="-67"/>
          <w:sz w:val="28"/>
        </w:rPr>
        <w:t xml:space="preserve"> </w:t>
      </w:r>
      <w:r w:rsidR="00554F49">
        <w:rPr>
          <w:color w:val="21272E"/>
          <w:spacing w:val="-1"/>
          <w:sz w:val="28"/>
        </w:rPr>
        <w:t>вступления</w:t>
      </w:r>
      <w:r w:rsidR="00554F49">
        <w:rPr>
          <w:color w:val="21272E"/>
          <w:spacing w:val="-12"/>
          <w:sz w:val="28"/>
        </w:rPr>
        <w:t xml:space="preserve"> </w:t>
      </w:r>
      <w:r w:rsidR="00554F49">
        <w:rPr>
          <w:color w:val="21272E"/>
          <w:spacing w:val="-1"/>
          <w:sz w:val="28"/>
        </w:rPr>
        <w:t>в</w:t>
      </w:r>
      <w:r w:rsidR="00554F49">
        <w:rPr>
          <w:color w:val="21272E"/>
          <w:spacing w:val="-13"/>
          <w:sz w:val="28"/>
        </w:rPr>
        <w:t xml:space="preserve"> </w:t>
      </w:r>
      <w:r w:rsidR="00554F49">
        <w:rPr>
          <w:color w:val="21272E"/>
          <w:spacing w:val="-1"/>
          <w:sz w:val="28"/>
        </w:rPr>
        <w:t>силу</w:t>
      </w:r>
      <w:r w:rsidR="00554F49">
        <w:rPr>
          <w:color w:val="21272E"/>
          <w:spacing w:val="-17"/>
          <w:sz w:val="28"/>
        </w:rPr>
        <w:t xml:space="preserve"> </w:t>
      </w:r>
      <w:r w:rsidR="00554F49">
        <w:rPr>
          <w:color w:val="21272E"/>
          <w:spacing w:val="-1"/>
          <w:sz w:val="28"/>
        </w:rPr>
        <w:t>технических</w:t>
      </w:r>
      <w:r w:rsidR="00554F49">
        <w:rPr>
          <w:color w:val="21272E"/>
          <w:spacing w:val="-13"/>
          <w:sz w:val="28"/>
        </w:rPr>
        <w:t xml:space="preserve"> </w:t>
      </w:r>
      <w:r w:rsidR="00554F49">
        <w:rPr>
          <w:color w:val="21272E"/>
          <w:sz w:val="28"/>
        </w:rPr>
        <w:t>регламентов</w:t>
      </w:r>
      <w:r w:rsidR="00554F49">
        <w:rPr>
          <w:color w:val="21272E"/>
          <w:spacing w:val="-13"/>
          <w:sz w:val="28"/>
        </w:rPr>
        <w:t xml:space="preserve"> </w:t>
      </w:r>
      <w:r w:rsidR="00554F49">
        <w:rPr>
          <w:color w:val="21272E"/>
          <w:sz w:val="28"/>
        </w:rPr>
        <w:t>в</w:t>
      </w:r>
      <w:proofErr w:type="gramEnd"/>
      <w:r w:rsidR="00554F49">
        <w:rPr>
          <w:color w:val="21272E"/>
          <w:spacing w:val="-14"/>
          <w:sz w:val="28"/>
        </w:rPr>
        <w:t xml:space="preserve"> </w:t>
      </w:r>
      <w:proofErr w:type="gramStart"/>
      <w:r w:rsidR="00554F49">
        <w:rPr>
          <w:color w:val="21272E"/>
          <w:sz w:val="28"/>
        </w:rPr>
        <w:t>соответствии</w:t>
      </w:r>
      <w:r w:rsidR="00554F49">
        <w:rPr>
          <w:color w:val="21272E"/>
          <w:spacing w:val="-14"/>
          <w:sz w:val="28"/>
        </w:rPr>
        <w:t xml:space="preserve"> </w:t>
      </w:r>
      <w:r w:rsidR="00554F49">
        <w:rPr>
          <w:color w:val="21272E"/>
          <w:sz w:val="28"/>
        </w:rPr>
        <w:t>с</w:t>
      </w:r>
      <w:r w:rsidR="00554F49">
        <w:rPr>
          <w:color w:val="21272E"/>
          <w:spacing w:val="-12"/>
          <w:sz w:val="28"/>
        </w:rPr>
        <w:t xml:space="preserve"> </w:t>
      </w:r>
      <w:r w:rsidR="00554F49">
        <w:rPr>
          <w:color w:val="21272E"/>
          <w:sz w:val="28"/>
        </w:rPr>
        <w:t>Федеральным</w:t>
      </w:r>
      <w:r w:rsidR="00554F49">
        <w:rPr>
          <w:color w:val="21272E"/>
          <w:spacing w:val="-13"/>
          <w:sz w:val="28"/>
        </w:rPr>
        <w:t xml:space="preserve"> </w:t>
      </w:r>
      <w:r w:rsidR="00554F49">
        <w:rPr>
          <w:color w:val="21272E"/>
          <w:sz w:val="28"/>
        </w:rPr>
        <w:t>законом</w:t>
      </w:r>
      <w:r w:rsidR="00554F49">
        <w:rPr>
          <w:color w:val="21272E"/>
          <w:spacing w:val="-67"/>
          <w:sz w:val="28"/>
        </w:rPr>
        <w:t xml:space="preserve"> </w:t>
      </w:r>
      <w:r w:rsidR="00554F49">
        <w:rPr>
          <w:color w:val="21272E"/>
          <w:sz w:val="28"/>
        </w:rPr>
        <w:t xml:space="preserve">"О  </w:t>
      </w:r>
      <w:r w:rsidR="00554F49">
        <w:rPr>
          <w:color w:val="21272E"/>
          <w:spacing w:val="23"/>
          <w:sz w:val="28"/>
        </w:rPr>
        <w:t xml:space="preserve"> </w:t>
      </w:r>
      <w:r w:rsidR="00554F49">
        <w:rPr>
          <w:color w:val="21272E"/>
          <w:sz w:val="28"/>
        </w:rPr>
        <w:t xml:space="preserve">техническом   </w:t>
      </w:r>
      <w:r w:rsidR="00554F49">
        <w:rPr>
          <w:color w:val="21272E"/>
          <w:spacing w:val="18"/>
          <w:sz w:val="28"/>
        </w:rPr>
        <w:t xml:space="preserve"> </w:t>
      </w:r>
      <w:r w:rsidR="00554F49">
        <w:rPr>
          <w:color w:val="21272E"/>
          <w:sz w:val="28"/>
        </w:rPr>
        <w:t xml:space="preserve">регулировании",   </w:t>
      </w:r>
      <w:r w:rsidR="00554F49">
        <w:rPr>
          <w:color w:val="21272E"/>
          <w:spacing w:val="22"/>
          <w:sz w:val="28"/>
        </w:rPr>
        <w:t xml:space="preserve"> </w:t>
      </w:r>
      <w:r w:rsidR="00554F49">
        <w:rPr>
          <w:color w:val="21272E"/>
          <w:sz w:val="28"/>
        </w:rPr>
        <w:t xml:space="preserve">в   </w:t>
      </w:r>
      <w:r w:rsidR="00554F49">
        <w:rPr>
          <w:color w:val="21272E"/>
          <w:spacing w:val="22"/>
          <w:sz w:val="28"/>
        </w:rPr>
        <w:t xml:space="preserve"> </w:t>
      </w:r>
      <w:r w:rsidR="00554F49">
        <w:rPr>
          <w:color w:val="21272E"/>
          <w:sz w:val="28"/>
        </w:rPr>
        <w:t xml:space="preserve">отношении   </w:t>
      </w:r>
      <w:r w:rsidR="00554F49">
        <w:rPr>
          <w:color w:val="21272E"/>
          <w:spacing w:val="24"/>
          <w:sz w:val="28"/>
        </w:rPr>
        <w:t xml:space="preserve"> </w:t>
      </w:r>
      <w:r w:rsidR="00554F49">
        <w:rPr>
          <w:b/>
          <w:color w:val="21272E"/>
          <w:sz w:val="28"/>
        </w:rPr>
        <w:t xml:space="preserve">электрической   </w:t>
      </w:r>
      <w:r w:rsidR="00554F49">
        <w:rPr>
          <w:b/>
          <w:color w:val="21272E"/>
          <w:spacing w:val="25"/>
          <w:sz w:val="28"/>
        </w:rPr>
        <w:t xml:space="preserve"> </w:t>
      </w:r>
      <w:r w:rsidR="00554F49">
        <w:rPr>
          <w:b/>
          <w:color w:val="21272E"/>
          <w:sz w:val="28"/>
        </w:rPr>
        <w:t>энергии</w:t>
      </w:r>
      <w:r w:rsidR="00554F49">
        <w:rPr>
          <w:b/>
          <w:color w:val="21272E"/>
          <w:spacing w:val="-68"/>
          <w:sz w:val="28"/>
        </w:rPr>
        <w:t xml:space="preserve"> </w:t>
      </w:r>
      <w:r w:rsidR="00554F49">
        <w:rPr>
          <w:color w:val="21272E"/>
          <w:sz w:val="28"/>
        </w:rPr>
        <w:t>в электрических сетях общего назначения переменного трехфазного и однофазного</w:t>
      </w:r>
      <w:r w:rsidR="00554F49">
        <w:rPr>
          <w:color w:val="21272E"/>
          <w:spacing w:val="-67"/>
          <w:sz w:val="28"/>
        </w:rPr>
        <w:t xml:space="preserve"> </w:t>
      </w:r>
      <w:r w:rsidR="00554F49">
        <w:rPr>
          <w:color w:val="21272E"/>
          <w:sz w:val="28"/>
        </w:rPr>
        <w:t>тока</w:t>
      </w:r>
      <w:r w:rsidR="00554F49">
        <w:rPr>
          <w:color w:val="21272E"/>
          <w:spacing w:val="1"/>
          <w:sz w:val="28"/>
        </w:rPr>
        <w:t xml:space="preserve"> </w:t>
      </w:r>
      <w:r w:rsidR="00554F49">
        <w:rPr>
          <w:color w:val="21272E"/>
          <w:sz w:val="28"/>
        </w:rPr>
        <w:t>частотой</w:t>
      </w:r>
      <w:r w:rsidR="00554F49">
        <w:rPr>
          <w:color w:val="21272E"/>
          <w:spacing w:val="1"/>
          <w:sz w:val="28"/>
        </w:rPr>
        <w:t xml:space="preserve"> </w:t>
      </w:r>
      <w:r w:rsidR="00554F49">
        <w:rPr>
          <w:color w:val="21272E"/>
          <w:sz w:val="28"/>
        </w:rPr>
        <w:t>50</w:t>
      </w:r>
      <w:r w:rsidR="00554F49">
        <w:rPr>
          <w:color w:val="21272E"/>
          <w:spacing w:val="1"/>
          <w:sz w:val="28"/>
        </w:rPr>
        <w:t xml:space="preserve"> </w:t>
      </w:r>
      <w:r w:rsidR="00554F49">
        <w:rPr>
          <w:color w:val="21272E"/>
          <w:sz w:val="28"/>
        </w:rPr>
        <w:t>Гц</w:t>
      </w:r>
      <w:r w:rsidR="00554F49">
        <w:rPr>
          <w:color w:val="21272E"/>
          <w:spacing w:val="1"/>
          <w:sz w:val="28"/>
        </w:rPr>
        <w:t xml:space="preserve"> </w:t>
      </w:r>
      <w:r w:rsidR="00554F49">
        <w:rPr>
          <w:color w:val="21272E"/>
          <w:sz w:val="28"/>
        </w:rPr>
        <w:t>(утв.</w:t>
      </w:r>
      <w:r w:rsidR="00554F49">
        <w:rPr>
          <w:color w:val="21272E"/>
          <w:spacing w:val="1"/>
          <w:sz w:val="28"/>
        </w:rPr>
        <w:t xml:space="preserve"> </w:t>
      </w:r>
      <w:r w:rsidR="00554F49">
        <w:rPr>
          <w:color w:val="21272E"/>
          <w:sz w:val="28"/>
        </w:rPr>
        <w:t>Федеральным</w:t>
      </w:r>
      <w:r w:rsidR="00554F49">
        <w:rPr>
          <w:color w:val="21272E"/>
          <w:spacing w:val="1"/>
          <w:sz w:val="28"/>
        </w:rPr>
        <w:t xml:space="preserve"> </w:t>
      </w:r>
      <w:r w:rsidR="00554F49">
        <w:rPr>
          <w:color w:val="21272E"/>
          <w:sz w:val="28"/>
        </w:rPr>
        <w:t>агентством</w:t>
      </w:r>
      <w:r w:rsidR="00554F49">
        <w:rPr>
          <w:color w:val="21272E"/>
          <w:spacing w:val="1"/>
          <w:sz w:val="28"/>
        </w:rPr>
        <w:t xml:space="preserve"> </w:t>
      </w:r>
      <w:r w:rsidR="00554F49">
        <w:rPr>
          <w:color w:val="21272E"/>
          <w:sz w:val="28"/>
        </w:rPr>
        <w:t>по</w:t>
      </w:r>
      <w:r w:rsidR="00554F49">
        <w:rPr>
          <w:color w:val="21272E"/>
          <w:spacing w:val="1"/>
          <w:sz w:val="28"/>
        </w:rPr>
        <w:t xml:space="preserve"> </w:t>
      </w:r>
      <w:r w:rsidR="00554F49">
        <w:rPr>
          <w:color w:val="21272E"/>
          <w:sz w:val="28"/>
        </w:rPr>
        <w:t>техническому</w:t>
      </w:r>
      <w:r w:rsidR="00554F49">
        <w:rPr>
          <w:color w:val="21272E"/>
          <w:spacing w:val="1"/>
          <w:sz w:val="28"/>
        </w:rPr>
        <w:t xml:space="preserve"> </w:t>
      </w:r>
      <w:r w:rsidR="00554F49">
        <w:rPr>
          <w:color w:val="21272E"/>
          <w:sz w:val="28"/>
        </w:rPr>
        <w:t>регулированию</w:t>
      </w:r>
      <w:r w:rsidR="00554F49">
        <w:rPr>
          <w:color w:val="21272E"/>
          <w:spacing w:val="-2"/>
          <w:sz w:val="28"/>
        </w:rPr>
        <w:t xml:space="preserve"> </w:t>
      </w:r>
      <w:r w:rsidR="00554F49">
        <w:rPr>
          <w:color w:val="21272E"/>
          <w:sz w:val="28"/>
        </w:rPr>
        <w:t>и метрологии</w:t>
      </w:r>
      <w:r w:rsidR="00554F49">
        <w:rPr>
          <w:color w:val="21272E"/>
          <w:spacing w:val="-3"/>
          <w:sz w:val="28"/>
        </w:rPr>
        <w:t xml:space="preserve"> </w:t>
      </w:r>
      <w:r w:rsidR="00554F49">
        <w:rPr>
          <w:color w:val="21272E"/>
          <w:sz w:val="28"/>
        </w:rPr>
        <w:t>14</w:t>
      </w:r>
      <w:r w:rsidR="00554F49">
        <w:rPr>
          <w:color w:val="21272E"/>
          <w:spacing w:val="1"/>
          <w:sz w:val="28"/>
        </w:rPr>
        <w:t xml:space="preserve"> </w:t>
      </w:r>
      <w:r w:rsidR="00554F49">
        <w:rPr>
          <w:color w:val="21272E"/>
          <w:sz w:val="28"/>
        </w:rPr>
        <w:t>августа</w:t>
      </w:r>
      <w:r w:rsidR="00554F49">
        <w:rPr>
          <w:color w:val="21272E"/>
          <w:spacing w:val="-1"/>
          <w:sz w:val="28"/>
        </w:rPr>
        <w:t xml:space="preserve"> </w:t>
      </w:r>
      <w:r w:rsidR="00554F49">
        <w:rPr>
          <w:color w:val="21272E"/>
          <w:sz w:val="28"/>
        </w:rPr>
        <w:t>2023</w:t>
      </w:r>
      <w:r w:rsidR="00554F49">
        <w:rPr>
          <w:color w:val="21272E"/>
          <w:spacing w:val="6"/>
          <w:sz w:val="28"/>
        </w:rPr>
        <w:t xml:space="preserve"> </w:t>
      </w:r>
      <w:r w:rsidR="00554F49">
        <w:rPr>
          <w:color w:val="21272E"/>
          <w:sz w:val="28"/>
        </w:rPr>
        <w:t>г.)</w:t>
      </w:r>
      <w:proofErr w:type="gramEnd"/>
    </w:p>
    <w:p w:rsidR="00D62458" w:rsidRDefault="00554F49" w:rsidP="00EE6698">
      <w:pPr>
        <w:pStyle w:val="a3"/>
        <w:ind w:right="106" w:firstLine="707"/>
      </w:pPr>
      <w:r>
        <w:rPr>
          <w:color w:val="21272E"/>
        </w:rPr>
        <w:t>Более подробную информацию можно получить на официальном сайте по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адресу</w:t>
      </w:r>
      <w:r>
        <w:rPr>
          <w:color w:val="21272E"/>
          <w:spacing w:val="-12"/>
        </w:rPr>
        <w:t xml:space="preserve"> </w:t>
      </w:r>
      <w:hyperlink r:id="rId12">
        <w:r>
          <w:rPr>
            <w:color w:val="0000FF"/>
            <w:u w:val="single" w:color="0000FF"/>
          </w:rPr>
          <w:t>https://ugmtu.rst.gov.ru/portal/ugmtu/home/activities/supervision/Acttivitiesss</w:t>
        </w:r>
      </w:hyperlink>
      <w:r>
        <w:t>.</w:t>
      </w:r>
      <w:bookmarkStart w:id="0" w:name="_GoBack"/>
      <w:bookmarkEnd w:id="0"/>
    </w:p>
    <w:sectPr w:rsidR="00D62458" w:rsidSect="00FD0CC0">
      <w:pgSz w:w="11910" w:h="16840"/>
      <w:pgMar w:top="860" w:right="460" w:bottom="280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B36BA"/>
    <w:multiLevelType w:val="hybridMultilevel"/>
    <w:tmpl w:val="7D50044C"/>
    <w:lvl w:ilvl="0" w:tplc="2130B1E0">
      <w:numFmt w:val="bullet"/>
      <w:lvlText w:val="-"/>
      <w:lvlJc w:val="left"/>
      <w:pPr>
        <w:ind w:left="303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768108">
      <w:numFmt w:val="bullet"/>
      <w:lvlText w:val="•"/>
      <w:lvlJc w:val="left"/>
      <w:pPr>
        <w:ind w:left="1314" w:hanging="228"/>
      </w:pPr>
      <w:rPr>
        <w:rFonts w:hint="default"/>
        <w:lang w:val="ru-RU" w:eastAsia="en-US" w:bidi="ar-SA"/>
      </w:rPr>
    </w:lvl>
    <w:lvl w:ilvl="2" w:tplc="9992F33C">
      <w:numFmt w:val="bullet"/>
      <w:lvlText w:val="•"/>
      <w:lvlJc w:val="left"/>
      <w:pPr>
        <w:ind w:left="2329" w:hanging="228"/>
      </w:pPr>
      <w:rPr>
        <w:rFonts w:hint="default"/>
        <w:lang w:val="ru-RU" w:eastAsia="en-US" w:bidi="ar-SA"/>
      </w:rPr>
    </w:lvl>
    <w:lvl w:ilvl="3" w:tplc="F8E8700A">
      <w:numFmt w:val="bullet"/>
      <w:lvlText w:val="•"/>
      <w:lvlJc w:val="left"/>
      <w:pPr>
        <w:ind w:left="3343" w:hanging="228"/>
      </w:pPr>
      <w:rPr>
        <w:rFonts w:hint="default"/>
        <w:lang w:val="ru-RU" w:eastAsia="en-US" w:bidi="ar-SA"/>
      </w:rPr>
    </w:lvl>
    <w:lvl w:ilvl="4" w:tplc="902A1876">
      <w:numFmt w:val="bullet"/>
      <w:lvlText w:val="•"/>
      <w:lvlJc w:val="left"/>
      <w:pPr>
        <w:ind w:left="4358" w:hanging="228"/>
      </w:pPr>
      <w:rPr>
        <w:rFonts w:hint="default"/>
        <w:lang w:val="ru-RU" w:eastAsia="en-US" w:bidi="ar-SA"/>
      </w:rPr>
    </w:lvl>
    <w:lvl w:ilvl="5" w:tplc="A7281746">
      <w:numFmt w:val="bullet"/>
      <w:lvlText w:val="•"/>
      <w:lvlJc w:val="left"/>
      <w:pPr>
        <w:ind w:left="5373" w:hanging="228"/>
      </w:pPr>
      <w:rPr>
        <w:rFonts w:hint="default"/>
        <w:lang w:val="ru-RU" w:eastAsia="en-US" w:bidi="ar-SA"/>
      </w:rPr>
    </w:lvl>
    <w:lvl w:ilvl="6" w:tplc="2E3C225C">
      <w:numFmt w:val="bullet"/>
      <w:lvlText w:val="•"/>
      <w:lvlJc w:val="left"/>
      <w:pPr>
        <w:ind w:left="6387" w:hanging="228"/>
      </w:pPr>
      <w:rPr>
        <w:rFonts w:hint="default"/>
        <w:lang w:val="ru-RU" w:eastAsia="en-US" w:bidi="ar-SA"/>
      </w:rPr>
    </w:lvl>
    <w:lvl w:ilvl="7" w:tplc="93580064">
      <w:numFmt w:val="bullet"/>
      <w:lvlText w:val="•"/>
      <w:lvlJc w:val="left"/>
      <w:pPr>
        <w:ind w:left="7402" w:hanging="228"/>
      </w:pPr>
      <w:rPr>
        <w:rFonts w:hint="default"/>
        <w:lang w:val="ru-RU" w:eastAsia="en-US" w:bidi="ar-SA"/>
      </w:rPr>
    </w:lvl>
    <w:lvl w:ilvl="8" w:tplc="61C2EDE6">
      <w:numFmt w:val="bullet"/>
      <w:lvlText w:val="•"/>
      <w:lvlJc w:val="left"/>
      <w:pPr>
        <w:ind w:left="8417" w:hanging="228"/>
      </w:pPr>
      <w:rPr>
        <w:rFonts w:hint="default"/>
        <w:lang w:val="ru-RU" w:eastAsia="en-US" w:bidi="ar-SA"/>
      </w:rPr>
    </w:lvl>
  </w:abstractNum>
  <w:abstractNum w:abstractNumId="1">
    <w:nsid w:val="71E37443"/>
    <w:multiLevelType w:val="hybridMultilevel"/>
    <w:tmpl w:val="1CB6C73C"/>
    <w:lvl w:ilvl="0" w:tplc="DC567CFA">
      <w:numFmt w:val="bullet"/>
      <w:lvlText w:val="-"/>
      <w:lvlJc w:val="left"/>
      <w:pPr>
        <w:ind w:left="303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64ADB0">
      <w:numFmt w:val="bullet"/>
      <w:lvlText w:val="•"/>
      <w:lvlJc w:val="left"/>
      <w:pPr>
        <w:ind w:left="1314" w:hanging="332"/>
      </w:pPr>
      <w:rPr>
        <w:rFonts w:hint="default"/>
        <w:lang w:val="ru-RU" w:eastAsia="en-US" w:bidi="ar-SA"/>
      </w:rPr>
    </w:lvl>
    <w:lvl w:ilvl="2" w:tplc="CB120C20">
      <w:numFmt w:val="bullet"/>
      <w:lvlText w:val="•"/>
      <w:lvlJc w:val="left"/>
      <w:pPr>
        <w:ind w:left="2329" w:hanging="332"/>
      </w:pPr>
      <w:rPr>
        <w:rFonts w:hint="default"/>
        <w:lang w:val="ru-RU" w:eastAsia="en-US" w:bidi="ar-SA"/>
      </w:rPr>
    </w:lvl>
    <w:lvl w:ilvl="3" w:tplc="67827D72">
      <w:numFmt w:val="bullet"/>
      <w:lvlText w:val="•"/>
      <w:lvlJc w:val="left"/>
      <w:pPr>
        <w:ind w:left="3343" w:hanging="332"/>
      </w:pPr>
      <w:rPr>
        <w:rFonts w:hint="default"/>
        <w:lang w:val="ru-RU" w:eastAsia="en-US" w:bidi="ar-SA"/>
      </w:rPr>
    </w:lvl>
    <w:lvl w:ilvl="4" w:tplc="13065112">
      <w:numFmt w:val="bullet"/>
      <w:lvlText w:val="•"/>
      <w:lvlJc w:val="left"/>
      <w:pPr>
        <w:ind w:left="4358" w:hanging="332"/>
      </w:pPr>
      <w:rPr>
        <w:rFonts w:hint="default"/>
        <w:lang w:val="ru-RU" w:eastAsia="en-US" w:bidi="ar-SA"/>
      </w:rPr>
    </w:lvl>
    <w:lvl w:ilvl="5" w:tplc="A22ABDA0">
      <w:numFmt w:val="bullet"/>
      <w:lvlText w:val="•"/>
      <w:lvlJc w:val="left"/>
      <w:pPr>
        <w:ind w:left="5373" w:hanging="332"/>
      </w:pPr>
      <w:rPr>
        <w:rFonts w:hint="default"/>
        <w:lang w:val="ru-RU" w:eastAsia="en-US" w:bidi="ar-SA"/>
      </w:rPr>
    </w:lvl>
    <w:lvl w:ilvl="6" w:tplc="4E745090">
      <w:numFmt w:val="bullet"/>
      <w:lvlText w:val="•"/>
      <w:lvlJc w:val="left"/>
      <w:pPr>
        <w:ind w:left="6387" w:hanging="332"/>
      </w:pPr>
      <w:rPr>
        <w:rFonts w:hint="default"/>
        <w:lang w:val="ru-RU" w:eastAsia="en-US" w:bidi="ar-SA"/>
      </w:rPr>
    </w:lvl>
    <w:lvl w:ilvl="7" w:tplc="1AF68FCE">
      <w:numFmt w:val="bullet"/>
      <w:lvlText w:val="•"/>
      <w:lvlJc w:val="left"/>
      <w:pPr>
        <w:ind w:left="7402" w:hanging="332"/>
      </w:pPr>
      <w:rPr>
        <w:rFonts w:hint="default"/>
        <w:lang w:val="ru-RU" w:eastAsia="en-US" w:bidi="ar-SA"/>
      </w:rPr>
    </w:lvl>
    <w:lvl w:ilvl="8" w:tplc="515A6096">
      <w:numFmt w:val="bullet"/>
      <w:lvlText w:val="•"/>
      <w:lvlJc w:val="left"/>
      <w:pPr>
        <w:ind w:left="8417" w:hanging="3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2458"/>
    <w:rsid w:val="00554F49"/>
    <w:rsid w:val="00D62458"/>
    <w:rsid w:val="00EE6698"/>
    <w:rsid w:val="00FD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C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C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0CC0"/>
    <w:pPr>
      <w:ind w:left="30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D0CC0"/>
    <w:pPr>
      <w:ind w:left="303"/>
      <w:jc w:val="both"/>
    </w:pPr>
  </w:style>
  <w:style w:type="paragraph" w:customStyle="1" w:styleId="TableParagraph">
    <w:name w:val="Table Paragraph"/>
    <w:basedOn w:val="a"/>
    <w:uiPriority w:val="1"/>
    <w:qFormat/>
    <w:rsid w:val="00FD0CC0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54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F4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3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54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F4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mtu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ugmtu" TargetMode="External"/><Relationship Id="rId12" Type="http://schemas.openxmlformats.org/officeDocument/2006/relationships/hyperlink" Target="https://ugmtu.rst.gov.ru/portal/ugmtu/home/activities/supervision/Acttivities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gmtu.rst.gov.ru/" TargetMode="External"/><Relationship Id="rId11" Type="http://schemas.openxmlformats.org/officeDocument/2006/relationships/hyperlink" Target="https://www.garant.ru/products/ipo/prime/doc/407459253/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s://legalacts.ru/doc/rukovodstvo-po-sobliudeniiu-objazatelnykh-trebovanii-otsenka-sobliudenija-kotorykh-osushchestvljaetsja_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tovgosnadzo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</dc:title>
  <dc:creator>Госинспектор</dc:creator>
  <cp:lastModifiedBy>User</cp:lastModifiedBy>
  <cp:revision>4</cp:revision>
  <dcterms:created xsi:type="dcterms:W3CDTF">2024-03-13T07:51:00Z</dcterms:created>
  <dcterms:modified xsi:type="dcterms:W3CDTF">2024-03-18T09:02:00Z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</Properties>
</file>