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C2" w:rsidRDefault="00512013" w:rsidP="00512013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512013">
        <w:rPr>
          <w:rFonts w:ascii="Times New Roman" w:hAnsi="Times New Roman" w:cs="Times New Roman"/>
          <w:b/>
          <w:sz w:val="32"/>
        </w:rPr>
        <w:t>Обращаем внимание жителей п. Сухореченский и с. Марьевка!</w:t>
      </w:r>
    </w:p>
    <w:p w:rsidR="00512013" w:rsidRPr="00512013" w:rsidRDefault="00512013" w:rsidP="0004099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512013">
        <w:rPr>
          <w:rFonts w:ascii="Times New Roman" w:hAnsi="Times New Roman" w:cs="Times New Roman"/>
          <w:sz w:val="24"/>
        </w:rPr>
        <w:t>В рамках реализации проекта устранения цифрового неравенства для жителей п. Сухореченский и с. Марьевка существует возможность индивидуальных подключений домохозяйств к информационно-телекоммуникационной сети «Интернет»</w:t>
      </w:r>
      <w:r w:rsidRPr="00512013">
        <w:rPr>
          <w:rFonts w:ascii="Times New Roman" w:hAnsi="Times New Roman" w:cs="Times New Roman"/>
          <w:b/>
          <w:sz w:val="24"/>
        </w:rPr>
        <w:t xml:space="preserve"> </w:t>
      </w:r>
      <w:r w:rsidRPr="00512013">
        <w:rPr>
          <w:rFonts w:ascii="Times New Roman" w:hAnsi="Times New Roman" w:cs="Times New Roman"/>
          <w:sz w:val="24"/>
        </w:rPr>
        <w:t xml:space="preserve">с </w:t>
      </w:r>
      <w:r w:rsidRPr="00512013">
        <w:rPr>
          <w:rFonts w:ascii="Times New Roman" w:hAnsi="Times New Roman" w:cs="Times New Roman"/>
          <w:b/>
          <w:sz w:val="24"/>
        </w:rPr>
        <w:t>и</w:t>
      </w:r>
      <w:r w:rsidRPr="00512013">
        <w:rPr>
          <w:rFonts w:ascii="Times New Roman" w:hAnsi="Times New Roman" w:cs="Times New Roman"/>
          <w:sz w:val="24"/>
        </w:rPr>
        <w:t>спользованием узлов доступа Ростовского филиала ПАО «Ростелеком»</w:t>
      </w:r>
      <w:r w:rsidRPr="00512013">
        <w:rPr>
          <w:rFonts w:ascii="Times New Roman" w:hAnsi="Times New Roman" w:cs="Times New Roman"/>
          <w:b/>
          <w:sz w:val="24"/>
        </w:rPr>
        <w:t>.</w:t>
      </w:r>
    </w:p>
    <w:p w:rsidR="00512013" w:rsidRDefault="00512013" w:rsidP="00512013">
      <w:pPr>
        <w:rPr>
          <w:rFonts w:ascii="Times New Roman" w:hAnsi="Times New Roman" w:cs="Times New Roman"/>
          <w:sz w:val="24"/>
        </w:rPr>
      </w:pPr>
      <w:r w:rsidRPr="00512013">
        <w:rPr>
          <w:rFonts w:ascii="Times New Roman" w:hAnsi="Times New Roman" w:cs="Times New Roman"/>
          <w:sz w:val="24"/>
        </w:rPr>
        <w:tab/>
        <w:t>Для подключения к информационно-телекоммуникационной сети «Интернет» абонент подает Заявку на подключение Услуги в Администрацию Матвеево-Курганского сельского поселения (бланк заявки можно взять в Администрации поселения). Подача заявки осуществляется Абонентом лично в соответствии с установленным графиком работы сельского поселения.</w:t>
      </w:r>
    </w:p>
    <w:p w:rsidR="007014B4" w:rsidRPr="0004099E" w:rsidRDefault="007014B4" w:rsidP="00701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099E">
        <w:rPr>
          <w:rFonts w:ascii="Times New Roman" w:hAnsi="Times New Roman" w:cs="Times New Roman"/>
          <w:b/>
          <w:sz w:val="24"/>
          <w:szCs w:val="28"/>
        </w:rPr>
        <w:t xml:space="preserve">Ориентировочная стоимость осуществления </w:t>
      </w:r>
      <w:r w:rsidRPr="0004099E">
        <w:rPr>
          <w:rFonts w:ascii="Times New Roman" w:hAnsi="Times New Roman" w:cs="Times New Roman"/>
          <w:b/>
          <w:sz w:val="24"/>
          <w:szCs w:val="28"/>
        </w:rPr>
        <w:br/>
        <w:t>строительно-монтажных работ подрядной организацией</w:t>
      </w:r>
    </w:p>
    <w:p w:rsidR="007014B4" w:rsidRPr="0004099E" w:rsidRDefault="007014B4" w:rsidP="0070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4099E">
        <w:rPr>
          <w:rFonts w:ascii="Times New Roman" w:hAnsi="Times New Roman" w:cs="Times New Roman"/>
          <w:b/>
          <w:sz w:val="24"/>
          <w:szCs w:val="28"/>
        </w:rPr>
        <w:t>(</w:t>
      </w:r>
      <w:r w:rsidRPr="0004099E">
        <w:rPr>
          <w:rFonts w:ascii="Times New Roman" w:hAnsi="Times New Roman" w:cs="Times New Roman"/>
          <w:sz w:val="24"/>
          <w:szCs w:val="28"/>
        </w:rPr>
        <w:t xml:space="preserve">расчет является предварительным и может изменяться в зависимости </w:t>
      </w:r>
    </w:p>
    <w:p w:rsidR="007014B4" w:rsidRPr="0004099E" w:rsidRDefault="007014B4" w:rsidP="00701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4099E">
        <w:rPr>
          <w:rFonts w:ascii="Times New Roman" w:hAnsi="Times New Roman" w:cs="Times New Roman"/>
          <w:sz w:val="24"/>
          <w:szCs w:val="28"/>
        </w:rPr>
        <w:t>от сложности работ)</w:t>
      </w:r>
    </w:p>
    <w:tbl>
      <w:tblPr>
        <w:tblpPr w:leftFromText="180" w:rightFromText="180" w:vertAnchor="text" w:horzAnchor="margin" w:tblpXSpec="center" w:tblpY="219"/>
        <w:tblW w:w="9541" w:type="dxa"/>
        <w:tblLook w:val="04A0" w:firstRow="1" w:lastRow="0" w:firstColumn="1" w:lastColumn="0" w:noHBand="0" w:noVBand="1"/>
      </w:tblPr>
      <w:tblGrid>
        <w:gridCol w:w="818"/>
        <w:gridCol w:w="6673"/>
        <w:gridCol w:w="851"/>
        <w:gridCol w:w="1199"/>
      </w:tblGrid>
      <w:tr w:rsidR="007014B4" w:rsidRPr="0004099E" w:rsidTr="0004099E">
        <w:trPr>
          <w:trHeight w:val="27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ед изм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7014B4" w:rsidRPr="0004099E" w:rsidTr="0004099E">
        <w:trPr>
          <w:trHeight w:val="67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выделенной волоконно-оптической абонентской линии связи (прокладка по фасаду, подвес по опорам энергоснабжения)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2500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50м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4500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100м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7900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150м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9300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200м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10700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250м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12250 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Организация выделенной волоконно-оптической абонентской линии связи</w:t>
            </w:r>
          </w:p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300м включительно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13800 р</w:t>
            </w:r>
          </w:p>
        </w:tc>
      </w:tr>
      <w:tr w:rsidR="007014B4" w:rsidRPr="0004099E" w:rsidTr="0004099E">
        <w:trPr>
          <w:trHeight w:val="27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свыше 300м, за каждый метр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65 р</w:t>
            </w:r>
          </w:p>
        </w:tc>
      </w:tr>
      <w:tr w:rsidR="007014B4" w:rsidRPr="0004099E" w:rsidTr="0004099E">
        <w:trPr>
          <w:trHeight w:val="34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4B4" w:rsidRPr="0004099E" w:rsidTr="0004099E">
        <w:trPr>
          <w:trHeight w:val="47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Прокладка и крепление кабеля UTP 2х2 cat 5e внутри помещений включая сверление отверстий(сложная прокладка)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60р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Прокладка и крепление оптического Drop кабеля по фасаду здания &gt; 10м (за каждый последующий метр)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80р</w:t>
            </w:r>
          </w:p>
        </w:tc>
      </w:tr>
      <w:tr w:rsidR="007014B4" w:rsidRPr="0004099E" w:rsidTr="0004099E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Установка и настройка Wi-Fi оборудования клиента (Wi-fi точка, усилитель Wi-Fi, роутер)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500р</w:t>
            </w:r>
          </w:p>
        </w:tc>
      </w:tr>
      <w:tr w:rsidR="007014B4" w:rsidRPr="0004099E" w:rsidTr="0004099E">
        <w:trPr>
          <w:trHeight w:val="35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Замена оптического дроп-кабеля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65р</w:t>
            </w:r>
          </w:p>
        </w:tc>
      </w:tr>
      <w:tr w:rsidR="007014B4" w:rsidRPr="0004099E" w:rsidTr="0004099E">
        <w:trPr>
          <w:trHeight w:val="77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Устранение повреждения на волоконно-оптической абонентской линии (включает сварку ОВ, проверку оптического сигнала, без замены оптического дроп-кабеля)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sz w:val="20"/>
                <w:szCs w:val="20"/>
              </w:rPr>
              <w:t>1500р</w:t>
            </w:r>
          </w:p>
        </w:tc>
      </w:tr>
      <w:tr w:rsidR="007014B4" w:rsidRPr="0004099E" w:rsidTr="0004099E">
        <w:trPr>
          <w:trHeight w:val="2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4B4" w:rsidRPr="0004099E" w:rsidTr="0004099E">
        <w:trPr>
          <w:trHeight w:val="86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872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014B4" w:rsidRPr="0004099E" w:rsidRDefault="007014B4" w:rsidP="00040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99E">
              <w:rPr>
                <w:rFonts w:ascii="Times New Roman" w:hAnsi="Times New Roman" w:cs="Times New Roman"/>
                <w:sz w:val="20"/>
                <w:szCs w:val="20"/>
              </w:rPr>
              <w:t>Стоимость работ может быть снижена если к линии связи подключаются по пути следования еще домовладения, то произойдет снижение цены на 7 % если подключены два домовладения, 10 % - 3 домовладения, 15 % – 4 домовладения и т.д. (снижение происходит для каждого домовладения).</w:t>
            </w:r>
          </w:p>
        </w:tc>
      </w:tr>
    </w:tbl>
    <w:p w:rsidR="007014B4" w:rsidRDefault="007014B4" w:rsidP="00512013">
      <w:pPr>
        <w:rPr>
          <w:rFonts w:ascii="Times New Roman" w:hAnsi="Times New Roman" w:cs="Times New Roman"/>
          <w:sz w:val="24"/>
        </w:rPr>
      </w:pPr>
    </w:p>
    <w:p w:rsidR="0081332C" w:rsidRDefault="0081332C" w:rsidP="00512013">
      <w:pPr>
        <w:rPr>
          <w:rFonts w:ascii="Times New Roman" w:hAnsi="Times New Roman" w:cs="Times New Roman"/>
          <w:sz w:val="24"/>
        </w:rPr>
        <w:sectPr w:rsidR="0081332C" w:rsidSect="0004099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F7E1C" w:rsidRPr="003325D0" w:rsidRDefault="00FF7E1C" w:rsidP="00FF7E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25D0">
        <w:rPr>
          <w:rFonts w:ascii="Times New Roman" w:hAnsi="Times New Roman" w:cs="Times New Roman"/>
          <w:sz w:val="28"/>
          <w:szCs w:val="28"/>
        </w:rPr>
        <w:lastRenderedPageBreak/>
        <w:t>Стоимость и состав услуг, оказываемых на условиях акции</w:t>
      </w:r>
    </w:p>
    <w:p w:rsidR="00FF7E1C" w:rsidRPr="00270ACC" w:rsidRDefault="00FF7E1C" w:rsidP="00FF7E1C">
      <w:pPr>
        <w:rPr>
          <w:rFonts w:ascii="Times New Roman" w:hAnsi="Times New Roman" w:cs="Times New Roman"/>
          <w:sz w:val="28"/>
          <w:szCs w:val="28"/>
        </w:rPr>
      </w:pPr>
      <w:r w:rsidRPr="00270ACC">
        <w:rPr>
          <w:rFonts w:ascii="Times New Roman" w:hAnsi="Times New Roman" w:cs="Times New Roman"/>
          <w:sz w:val="28"/>
          <w:szCs w:val="28"/>
        </w:rPr>
        <w:t>Для новых абонентов:</w:t>
      </w:r>
    </w:p>
    <w:tbl>
      <w:tblPr>
        <w:tblW w:w="15832" w:type="dxa"/>
        <w:tblInd w:w="-459" w:type="dxa"/>
        <w:tblLook w:val="04A0" w:firstRow="1" w:lastRow="0" w:firstColumn="1" w:lastColumn="0" w:noHBand="0" w:noVBand="1"/>
      </w:tblPr>
      <w:tblGrid>
        <w:gridCol w:w="2100"/>
        <w:gridCol w:w="1600"/>
        <w:gridCol w:w="1960"/>
        <w:gridCol w:w="1540"/>
        <w:gridCol w:w="2723"/>
        <w:gridCol w:w="3969"/>
        <w:gridCol w:w="1940"/>
      </w:tblGrid>
      <w:tr w:rsidR="00FF7E1C" w:rsidRPr="00FF7E1C" w:rsidTr="00FF7E1C">
        <w:trPr>
          <w:trHeight w:val="74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Скорость тарифного плана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Акционная цена</w:t>
            </w: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365 дней со дня подключения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Базовая цена</w:t>
            </w:r>
          </w:p>
        </w:tc>
        <w:tc>
          <w:tcPr>
            <w:tcW w:w="6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Варианты предоставления оборудования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Что включено</w:t>
            </w:r>
          </w:p>
        </w:tc>
      </w:tr>
      <w:tr w:rsidR="00FF7E1C" w:rsidRPr="00FF7E1C" w:rsidTr="00FF7E1C">
        <w:trPr>
          <w:trHeight w:val="51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xPON / P2P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Роутер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ТВ-приставка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7E1C" w:rsidRPr="00FF7E1C" w:rsidTr="00FF7E1C">
        <w:trPr>
          <w:trHeight w:val="160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Максимум выгоды (Интернет)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Мбит/с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руб./мес.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 руб./мес.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7E1C" w:rsidRPr="00FF7E1C" w:rsidTr="00FF7E1C">
        <w:trPr>
          <w:trHeight w:val="139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Максимум выгоды (Интернет + 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Мбит/с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600 руб./мес.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900 руб./мес.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 цене Прейскуранта;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Аренда за 1 руб/мес (Оборудование 2016)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"Управление просмотром" беслатно на 30 дней (тестовый период)</w:t>
            </w:r>
          </w:p>
        </w:tc>
      </w:tr>
      <w:tr w:rsidR="00FF7E1C" w:rsidRPr="00FF7E1C" w:rsidTr="00FF7E1C">
        <w:trPr>
          <w:trHeight w:val="154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 xml:space="preserve">Максимум выгоды (Семейный) (Интернет + ТВ)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Мбит/с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 руб./мес.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1000 руб./мес.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 цене Прейскуранта;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Аренда за 1 руб/мес (Оборудование 2016) -</w:t>
            </w: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ТВ-приставки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Включено в тарифный план: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услуга "Управление просмотром";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услуга "Мультирум" на 2 ТВ-приставки.</w:t>
            </w:r>
          </w:p>
        </w:tc>
      </w:tr>
      <w:tr w:rsidR="00FF7E1C" w:rsidRPr="00FF7E1C" w:rsidTr="00FF7E1C">
        <w:trPr>
          <w:trHeight w:val="15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Максимум выгоды (Интернет + ТВ + домашний телефон)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Мбит/с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650 руб./мес.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950 руб./мес.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 цене Прейскуранта;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Аренда за 1 руб/мес (Оборудование 2016)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"Управление просмотром" беслатно на 30 дней (тестовый период)</w:t>
            </w:r>
          </w:p>
        </w:tc>
      </w:tr>
      <w:tr w:rsidR="00FF7E1C" w:rsidRPr="00FF7E1C" w:rsidTr="00FF7E1C">
        <w:trPr>
          <w:trHeight w:val="149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Максимум выгоды (Семейный) (Интернет + ТВ + домашний телефон)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Мбит/с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850 руб./мес.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1050 руб./мес.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 по цене Прейскуранта;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в рассрочку на 12, 24, 36 мес.;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Покупка за полную стоимость;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Подключение с собств. оборудов.;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Аренда за 1 руб/мес (Оборудование 2016) - </w:t>
            </w:r>
            <w:r w:rsidRPr="00FF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ТВ-приставки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1C" w:rsidRPr="00FF7E1C" w:rsidRDefault="00FF7E1C" w:rsidP="00986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Включено в тарифный план: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услуга "Управление просмотром";</w:t>
            </w:r>
            <w:r w:rsidRPr="00FF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услуга "Мультирум" на 2 ТВ-приставки.</w:t>
            </w:r>
          </w:p>
        </w:tc>
      </w:tr>
    </w:tbl>
    <w:p w:rsidR="0081332C" w:rsidRPr="00512013" w:rsidRDefault="0081332C" w:rsidP="00512013">
      <w:pPr>
        <w:rPr>
          <w:rFonts w:ascii="Times New Roman" w:hAnsi="Times New Roman" w:cs="Times New Roman"/>
          <w:sz w:val="24"/>
        </w:rPr>
      </w:pPr>
    </w:p>
    <w:sectPr w:rsidR="0081332C" w:rsidRPr="00512013" w:rsidSect="00FF7E1C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52A"/>
    <w:multiLevelType w:val="multilevel"/>
    <w:tmpl w:val="67A8FAB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13"/>
    <w:rsid w:val="0004099E"/>
    <w:rsid w:val="00201202"/>
    <w:rsid w:val="00512013"/>
    <w:rsid w:val="007014B4"/>
    <w:rsid w:val="00714E11"/>
    <w:rsid w:val="0081332C"/>
    <w:rsid w:val="00972BC5"/>
    <w:rsid w:val="009C65BC"/>
    <w:rsid w:val="00AA5069"/>
    <w:rsid w:val="00FB50E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eader 1,H1,L1,l1,Head 1 (Chapter heading),Head 1,Head 11,Head 12,Head 111,Head 13,Head 112,Head 14,Head 113,Head 15,Head 114,Head 16,Head 115,Head 17,Head 116,Head 18,Head 117,Head 19,Head 118,Head 121,Head 1111,Head 131,Head 1121,II+,1"/>
    <w:basedOn w:val="a"/>
    <w:next w:val="a0"/>
    <w:link w:val="10"/>
    <w:qFormat/>
    <w:rsid w:val="00512013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MS Mincho" w:hAnsi="Arial" w:cs="Times New Roman"/>
      <w:b/>
      <w:bCs/>
      <w:kern w:val="32"/>
      <w:sz w:val="28"/>
      <w:szCs w:val="28"/>
    </w:rPr>
  </w:style>
  <w:style w:type="paragraph" w:styleId="2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"/>
    <w:next w:val="a0"/>
    <w:link w:val="20"/>
    <w:autoRedefine/>
    <w:qFormat/>
    <w:rsid w:val="00512013"/>
    <w:pPr>
      <w:keepNext/>
      <w:numPr>
        <w:ilvl w:val="1"/>
        <w:numId w:val="1"/>
      </w:numPr>
      <w:spacing w:before="120" w:after="60" w:line="240" w:lineRule="auto"/>
      <w:ind w:hanging="718"/>
      <w:contextualSpacing/>
      <w:jc w:val="both"/>
      <w:outlineLvl w:val="1"/>
    </w:pPr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paragraph" w:styleId="3">
    <w:name w:val="heading 3"/>
    <w:basedOn w:val="a"/>
    <w:next w:val="a0"/>
    <w:link w:val="30"/>
    <w:qFormat/>
    <w:rsid w:val="00512013"/>
    <w:pPr>
      <w:keepNext/>
      <w:numPr>
        <w:ilvl w:val="2"/>
        <w:numId w:val="1"/>
      </w:numPr>
      <w:tabs>
        <w:tab w:val="left" w:pos="680"/>
      </w:tabs>
      <w:spacing w:before="60" w:after="60" w:line="240" w:lineRule="auto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0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2013"/>
    <w:pPr>
      <w:keepNext/>
      <w:numPr>
        <w:ilvl w:val="4"/>
        <w:numId w:val="1"/>
      </w:numPr>
      <w:spacing w:after="0" w:line="420" w:lineRule="exact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0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0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rsid w:val="00512013"/>
    <w:pPr>
      <w:keepNext/>
      <w:framePr w:hSpace="180" w:wrap="around" w:vAnchor="text" w:hAnchor="margin" w:xAlign="right" w:y="-33"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Arial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0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eader 1 Знак,H1 Знак,L1 Знак,l1 Знак,Head 1 (Chapter heading) Знак,Head 1 Знак,Head 11 Знак,Head 12 Знак,Head 111 Знак,Head 13 Знак,Head 112 Знак,Head 14 Знак,Head 113 Знак,Head 15 Знак,Head 114 Знак,Head 16 Знак,Head 115 Знак"/>
    <w:basedOn w:val="a1"/>
    <w:link w:val="1"/>
    <w:rsid w:val="00512013"/>
    <w:rPr>
      <w:rFonts w:ascii="Arial" w:eastAsia="MS Mincho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1"/>
    <w:link w:val="2"/>
    <w:rsid w:val="00512013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12013"/>
    <w:rPr>
      <w:rFonts w:ascii="Arial" w:eastAsia="MS Mincho" w:hAnsi="Arial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2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1201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0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20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1201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2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0">
    <w:name w:val="Plain Text"/>
    <w:basedOn w:val="a"/>
    <w:link w:val="a4"/>
    <w:uiPriority w:val="99"/>
    <w:semiHidden/>
    <w:unhideWhenUsed/>
    <w:rsid w:val="005120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51201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Header 1,H1,L1,l1,Head 1 (Chapter heading),Head 1,Head 11,Head 12,Head 111,Head 13,Head 112,Head 14,Head 113,Head 15,Head 114,Head 16,Head 115,Head 17,Head 116,Head 18,Head 117,Head 19,Head 118,Head 121,Head 1111,Head 131,Head 1121,II+,1"/>
    <w:basedOn w:val="a"/>
    <w:next w:val="a0"/>
    <w:link w:val="10"/>
    <w:qFormat/>
    <w:rsid w:val="00512013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Arial" w:eastAsia="MS Mincho" w:hAnsi="Arial" w:cs="Times New Roman"/>
      <w:b/>
      <w:bCs/>
      <w:kern w:val="32"/>
      <w:sz w:val="28"/>
      <w:szCs w:val="28"/>
    </w:rPr>
  </w:style>
  <w:style w:type="paragraph" w:styleId="2">
    <w:name w:val="heading 2"/>
    <w:aliases w:val="h2,Header 2,H2,L2,l2,list 2,list 2,heading 2TOC,Head 2,List level 2,Hea...,H2-Heading 2,Header2,22,heading2,list2,A,A.B.C.,Heading2,Heading Indent No L2,2nd level,Heading 2 Hidden,UNDERRUBRIK 1-2,21,Header,2,Заголовок 2 Знак1,H2 Знак Знак,o"/>
    <w:basedOn w:val="a"/>
    <w:next w:val="a0"/>
    <w:link w:val="20"/>
    <w:autoRedefine/>
    <w:qFormat/>
    <w:rsid w:val="00512013"/>
    <w:pPr>
      <w:keepNext/>
      <w:numPr>
        <w:ilvl w:val="1"/>
        <w:numId w:val="1"/>
      </w:numPr>
      <w:spacing w:before="120" w:after="60" w:line="240" w:lineRule="auto"/>
      <w:ind w:hanging="718"/>
      <w:contextualSpacing/>
      <w:jc w:val="both"/>
      <w:outlineLvl w:val="1"/>
    </w:pPr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paragraph" w:styleId="3">
    <w:name w:val="heading 3"/>
    <w:basedOn w:val="a"/>
    <w:next w:val="a0"/>
    <w:link w:val="30"/>
    <w:qFormat/>
    <w:rsid w:val="00512013"/>
    <w:pPr>
      <w:keepNext/>
      <w:numPr>
        <w:ilvl w:val="2"/>
        <w:numId w:val="1"/>
      </w:numPr>
      <w:tabs>
        <w:tab w:val="left" w:pos="680"/>
      </w:tabs>
      <w:spacing w:before="60" w:after="60" w:line="240" w:lineRule="auto"/>
      <w:outlineLvl w:val="2"/>
    </w:pPr>
    <w:rPr>
      <w:rFonts w:ascii="Arial" w:eastAsia="MS Mincho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0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2013"/>
    <w:pPr>
      <w:keepNext/>
      <w:numPr>
        <w:ilvl w:val="4"/>
        <w:numId w:val="1"/>
      </w:numPr>
      <w:spacing w:after="0" w:line="420" w:lineRule="exact"/>
      <w:jc w:val="center"/>
      <w:outlineLvl w:val="4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0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0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rsid w:val="00512013"/>
    <w:pPr>
      <w:keepNext/>
      <w:framePr w:hSpace="180" w:wrap="around" w:vAnchor="text" w:hAnchor="margin" w:xAlign="right" w:y="-33"/>
      <w:numPr>
        <w:ilvl w:val="7"/>
        <w:numId w:val="1"/>
      </w:numPr>
      <w:spacing w:after="0" w:line="240" w:lineRule="auto"/>
      <w:outlineLvl w:val="7"/>
    </w:pPr>
    <w:rPr>
      <w:rFonts w:ascii="Arial" w:eastAsia="Times New Roman" w:hAnsi="Arial" w:cs="Arial"/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0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eader 1 Знак,H1 Знак,L1 Знак,l1 Знак,Head 1 (Chapter heading) Знак,Head 1 Знак,Head 11 Знак,Head 12 Знак,Head 111 Знак,Head 13 Знак,Head 112 Знак,Head 14 Знак,Head 113 Знак,Head 15 Знак,Head 114 Знак,Head 16 Знак,Head 115 Знак"/>
    <w:basedOn w:val="a1"/>
    <w:link w:val="1"/>
    <w:rsid w:val="00512013"/>
    <w:rPr>
      <w:rFonts w:ascii="Arial" w:eastAsia="MS Mincho" w:hAnsi="Arial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,Header 2 Знак,H2 Знак,L2 Знак,l2 Знак,list 2 Знак,list 2 Знак,heading 2TOC Знак,Head 2 Знак,List level 2 Знак,Hea... Знак,H2-Heading 2 Знак,Header2 Знак,22 Знак,heading2 Знак,list2 Знак,A Знак,A.B.C. Знак,Heading2 Знак,21 Знак"/>
    <w:basedOn w:val="a1"/>
    <w:link w:val="2"/>
    <w:rsid w:val="00512013"/>
    <w:rPr>
      <w:rFonts w:ascii="Times New Roman" w:eastAsia="MS Mincho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12013"/>
    <w:rPr>
      <w:rFonts w:ascii="Arial" w:eastAsia="MS Mincho" w:hAnsi="Arial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201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1201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20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201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12013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2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0">
    <w:name w:val="Plain Text"/>
    <w:basedOn w:val="a"/>
    <w:link w:val="a4"/>
    <w:uiPriority w:val="99"/>
    <w:semiHidden/>
    <w:unhideWhenUsed/>
    <w:rsid w:val="005120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link w:val="a0"/>
    <w:uiPriority w:val="99"/>
    <w:semiHidden/>
    <w:rsid w:val="005120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2017-05-18T11:00:00Z</dcterms:created>
  <dcterms:modified xsi:type="dcterms:W3CDTF">2017-05-18T11:00:00Z</dcterms:modified>
</cp:coreProperties>
</file>