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8F" w:rsidRDefault="00F95D8F" w:rsidP="00F95D8F">
      <w:pPr>
        <w:jc w:val="center"/>
      </w:pPr>
      <w:r>
        <w:t>«Изменения градостроительного законодательства»</w:t>
      </w:r>
    </w:p>
    <w:p w:rsidR="00F95D8F" w:rsidRDefault="00F95D8F" w:rsidP="00F95D8F">
      <w:pPr>
        <w:shd w:val="clear" w:color="auto" w:fill="FFFFFF"/>
        <w:ind w:firstLine="709"/>
        <w:jc w:val="both"/>
        <w:rPr>
          <w:bCs/>
        </w:rPr>
      </w:pPr>
      <w:hyperlink r:id="rId4" w:history="1">
        <w:r>
          <w:rPr>
            <w:rStyle w:val="a3"/>
            <w:b/>
            <w:bCs/>
            <w:bdr w:val="none" w:sz="0" w:space="0" w:color="auto" w:frame="1"/>
          </w:rPr>
          <w:t>Федеральным</w:t>
        </w:r>
        <w:r w:rsidRPr="00CA3AE8">
          <w:rPr>
            <w:rStyle w:val="a3"/>
            <w:b/>
            <w:bCs/>
            <w:bdr w:val="none" w:sz="0" w:space="0" w:color="auto" w:frame="1"/>
          </w:rPr>
          <w:t xml:space="preserve"> закон</w:t>
        </w:r>
        <w:r>
          <w:rPr>
            <w:rStyle w:val="a3"/>
            <w:b/>
            <w:bCs/>
            <w:bdr w:val="none" w:sz="0" w:space="0" w:color="auto" w:frame="1"/>
          </w:rPr>
          <w:t>ом</w:t>
        </w:r>
        <w:r w:rsidRPr="00CA3AE8">
          <w:rPr>
            <w:rStyle w:val="a3"/>
            <w:b/>
            <w:bCs/>
            <w:bdr w:val="none" w:sz="0" w:space="0" w:color="auto" w:frame="1"/>
          </w:rPr>
          <w:t xml:space="preserve"> от 30 декабря 2021 г. № 476-ФЗ «О внесении изменений в отдельные законодательные акты Российской Федерации</w:t>
        </w:r>
      </w:hyperlink>
      <w:r w:rsidRPr="00CA3AE8">
        <w:rPr>
          <w:b/>
        </w:rPr>
        <w:t>»</w:t>
      </w:r>
      <w:r>
        <w:rPr>
          <w:b/>
        </w:rPr>
        <w:t xml:space="preserve"> у</w:t>
      </w:r>
      <w:r w:rsidRPr="009314B9">
        <w:rPr>
          <w:bCs/>
        </w:rPr>
        <w:t>регулированы вопросы долевого строительства малоэтажных жилищных комплексов.</w:t>
      </w:r>
    </w:p>
    <w:p w:rsidR="00F95D8F" w:rsidRDefault="00F95D8F" w:rsidP="00F95D8F">
      <w:pPr>
        <w:shd w:val="clear" w:color="auto" w:fill="FFFFFF"/>
        <w:ind w:firstLine="709"/>
        <w:jc w:val="both"/>
      </w:pPr>
      <w:r w:rsidRPr="009314B9">
        <w:t>Закон посвящен возведению индивидуальных жилых домов в границах малоэтажных жилищных комплексов (МЖК) по договорам участия в долевом строительстве. Определено понятие МЖК.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9314B9">
        <w:t xml:space="preserve">Введены требования к документации застройщика, планирующего создавать МЖК, условия заключения договоров участия в долевом строительстве и получения проектного финансирования. Определен статус имущества комплексов. Для расчетов по договору будет открываться счет </w:t>
      </w:r>
      <w:proofErr w:type="spellStart"/>
      <w:r w:rsidRPr="009314B9">
        <w:t>эскроу</w:t>
      </w:r>
      <w:proofErr w:type="spellEnd"/>
      <w:r w:rsidRPr="009314B9">
        <w:t xml:space="preserve">. Денежные средства на него будут вноситься после регистрации договора на срок условного депонирования. Закреплены правила </w:t>
      </w:r>
      <w:proofErr w:type="spellStart"/>
      <w:r w:rsidRPr="009314B9">
        <w:t>госрегистрации</w:t>
      </w:r>
      <w:proofErr w:type="spellEnd"/>
      <w:r w:rsidRPr="009314B9">
        <w:t xml:space="preserve"> прав на объекты.</w:t>
      </w:r>
    </w:p>
    <w:p w:rsidR="00F95D8F" w:rsidRDefault="00F95D8F" w:rsidP="00F95D8F">
      <w:pPr>
        <w:shd w:val="clear" w:color="auto" w:fill="FFFFFF"/>
        <w:ind w:firstLine="720"/>
        <w:jc w:val="both"/>
      </w:pPr>
      <w:proofErr w:type="gramStart"/>
      <w:r w:rsidRPr="009314B9">
        <w:t xml:space="preserve">Застройщик вправе привлекать денежные средства для строительства домов в границах МЖК только после утверждения проектов планировки и межевания территории, получения одного разрешения на строительство в отношении проекта строительства или его этапа, предусмотренного проектной декларацией, и </w:t>
      </w:r>
      <w:proofErr w:type="spellStart"/>
      <w:r w:rsidRPr="009314B9">
        <w:t>госрегистрации</w:t>
      </w:r>
      <w:proofErr w:type="spellEnd"/>
      <w:r w:rsidRPr="009314B9">
        <w:t xml:space="preserve"> права собственности застройщика на расположенный в границах МЖК земельный участок или земельные участки, имеющие смежные границы, либо договора аренды участка, находящегося в государственной или</w:t>
      </w:r>
      <w:proofErr w:type="gramEnd"/>
      <w:r w:rsidRPr="009314B9">
        <w:t xml:space="preserve"> муниципальной собственности. Еще одно условие - раскрытие определенной информации.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9314B9">
        <w:t>Помимо прочего определены понятия многоквартирного дома и дома блокированной застройки. В ЗК РФ уточнены порядок образования земельных участков и случаи предоставления государственных и муниципальных участков в аренду без торгов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9314B9">
        <w:t xml:space="preserve">Федеральный закон вступает в силу с 1 марта </w:t>
      </w:r>
      <w:smartTag w:uri="urn:schemas-microsoft-com:office:smarttags" w:element="metricconverter">
        <w:smartTagPr>
          <w:attr w:name="ProductID" w:val="2022 г"/>
        </w:smartTagPr>
        <w:r w:rsidRPr="009314B9">
          <w:t>2022 г</w:t>
        </w:r>
      </w:smartTag>
      <w:r w:rsidRPr="009314B9">
        <w:t>., за исключением отдельных положений, для которых предусмотрен иной срок.</w:t>
      </w:r>
    </w:p>
    <w:p w:rsidR="00F95D8F" w:rsidRDefault="00F95D8F" w:rsidP="00F95D8F">
      <w:pPr>
        <w:shd w:val="clear" w:color="auto" w:fill="FFFFFF"/>
        <w:ind w:firstLine="720"/>
        <w:jc w:val="both"/>
        <w:rPr>
          <w:shd w:val="clear" w:color="auto" w:fill="FFFFFF"/>
        </w:rPr>
      </w:pPr>
      <w:hyperlink r:id="rId5" w:history="1">
        <w:proofErr w:type="gramStart"/>
        <w:r w:rsidRPr="00DF1EBC">
          <w:rPr>
            <w:rStyle w:val="a3"/>
            <w:b/>
            <w:bCs/>
            <w:bdr w:val="none" w:sz="0" w:space="0" w:color="auto" w:frame="1"/>
            <w:shd w:val="clear" w:color="auto" w:fill="FFFFFF"/>
          </w:rPr>
          <w:t>Федеральны</w:t>
        </w:r>
        <w:r>
          <w:rPr>
            <w:rStyle w:val="a3"/>
            <w:b/>
            <w:bCs/>
            <w:bdr w:val="none" w:sz="0" w:space="0" w:color="auto" w:frame="1"/>
            <w:shd w:val="clear" w:color="auto" w:fill="FFFFFF"/>
          </w:rPr>
          <w:t>м</w:t>
        </w:r>
        <w:r w:rsidRPr="00DF1EBC">
          <w:rPr>
            <w:rStyle w:val="a3"/>
            <w:b/>
            <w:bCs/>
            <w:bdr w:val="none" w:sz="0" w:space="0" w:color="auto" w:frame="1"/>
            <w:shd w:val="clear" w:color="auto" w:fill="FFFFFF"/>
          </w:rPr>
          <w:t xml:space="preserve"> закон</w:t>
        </w:r>
        <w:r>
          <w:rPr>
            <w:rStyle w:val="a3"/>
            <w:b/>
            <w:bCs/>
            <w:bdr w:val="none" w:sz="0" w:space="0" w:color="auto" w:frame="1"/>
            <w:shd w:val="clear" w:color="auto" w:fill="FFFFFF"/>
          </w:rPr>
          <w:t>ом</w:t>
        </w:r>
        <w:r w:rsidRPr="00DF1EBC">
          <w:rPr>
            <w:rStyle w:val="a3"/>
            <w:b/>
            <w:bCs/>
            <w:bdr w:val="none" w:sz="0" w:space="0" w:color="auto" w:frame="1"/>
            <w:shd w:val="clear" w:color="auto" w:fill="FFFFFF"/>
          </w:rPr>
          <w:t xml:space="preserve"> от 30 декабря 2021 г. № 436-ФЗ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</w:t>
        </w:r>
      </w:hyperlink>
      <w:r w:rsidRPr="00DF1EBC">
        <w:rPr>
          <w:b/>
          <w:bCs/>
          <w:shd w:val="clear" w:color="auto" w:fill="FFFFFF"/>
        </w:rPr>
        <w:t>»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</w:t>
      </w:r>
      <w:r w:rsidRPr="009314B9">
        <w:rPr>
          <w:shd w:val="clear" w:color="auto" w:fill="FFFFFF"/>
        </w:rPr>
        <w:t>редусмотрено созда</w:t>
      </w:r>
      <w:r>
        <w:rPr>
          <w:shd w:val="clear" w:color="auto" w:fill="FFFFFF"/>
        </w:rPr>
        <w:t>ние публично-правовой компании «</w:t>
      </w:r>
      <w:r w:rsidRPr="009314B9">
        <w:rPr>
          <w:shd w:val="clear" w:color="auto" w:fill="FFFFFF"/>
        </w:rPr>
        <w:t>Фонд развития территорий</w:t>
      </w:r>
      <w:r>
        <w:rPr>
          <w:shd w:val="clear" w:color="auto" w:fill="FFFFFF"/>
        </w:rPr>
        <w:t>»</w:t>
      </w:r>
      <w:r w:rsidRPr="009314B9">
        <w:rPr>
          <w:shd w:val="clear" w:color="auto" w:fill="FFFFFF"/>
        </w:rPr>
        <w:t xml:space="preserve"> путем реорганизации Фонда защиты прав граждан - участников долевого строительства</w:t>
      </w:r>
      <w:proofErr w:type="gramEnd"/>
      <w:r w:rsidRPr="009314B9">
        <w:rPr>
          <w:shd w:val="clear" w:color="auto" w:fill="FFFFFF"/>
        </w:rPr>
        <w:t xml:space="preserve"> и Фонда содействия реформированию ЖКХ с одновременным сочетанием их слияния и преобразования Фонда ЖКХ.</w:t>
      </w:r>
    </w:p>
    <w:p w:rsidR="00F95D8F" w:rsidRDefault="00F95D8F" w:rsidP="00F95D8F">
      <w:pPr>
        <w:shd w:val="clear" w:color="auto" w:fill="FFFFFF"/>
        <w:ind w:firstLine="720"/>
        <w:jc w:val="both"/>
        <w:rPr>
          <w:shd w:val="clear" w:color="auto" w:fill="FFFFFF"/>
        </w:rPr>
      </w:pPr>
      <w:r w:rsidRPr="009314B9">
        <w:rPr>
          <w:shd w:val="clear" w:color="auto" w:fill="FFFFFF"/>
        </w:rPr>
        <w:t xml:space="preserve">Определены особенности создания нового Фонда. Он будет выполнять функции застройщика, технического </w:t>
      </w:r>
      <w:proofErr w:type="gramStart"/>
      <w:r w:rsidRPr="009314B9">
        <w:rPr>
          <w:shd w:val="clear" w:color="auto" w:fill="FFFFFF"/>
        </w:rPr>
        <w:t>заказчика</w:t>
      </w:r>
      <w:proofErr w:type="gramEnd"/>
      <w:r w:rsidRPr="009314B9">
        <w:rPr>
          <w:shd w:val="clear" w:color="auto" w:fill="FFFFFF"/>
        </w:rPr>
        <w:t xml:space="preserve"> и проводить строительный контроль. Также к полномочиям Фонда отнесены защита прав и законных интересов граждан - участников строительства, содействие модернизации ЖКХ и обеспечение сокращения непригодного для проживания жилфонда. </w:t>
      </w:r>
      <w:r w:rsidRPr="009314B9">
        <w:rPr>
          <w:shd w:val="clear" w:color="auto" w:fill="FFFFFF"/>
        </w:rPr>
        <w:lastRenderedPageBreak/>
        <w:t>Прописаны функции по комплексному развитию территорий, по мониторингу реализации программ по переселению граждан из аварийного жилья, региональных программ капремонта. Урегулированы вопросы организации деятельности Фонда, предоставления отчетности.</w:t>
      </w:r>
    </w:p>
    <w:p w:rsidR="00F95D8F" w:rsidRDefault="00F95D8F" w:rsidP="00F95D8F">
      <w:pPr>
        <w:shd w:val="clear" w:color="auto" w:fill="FFFFFF"/>
        <w:ind w:firstLine="720"/>
        <w:jc w:val="both"/>
        <w:rPr>
          <w:shd w:val="clear" w:color="auto" w:fill="FFFFFF"/>
        </w:rPr>
      </w:pPr>
      <w:r w:rsidRPr="009314B9">
        <w:rPr>
          <w:shd w:val="clear" w:color="auto" w:fill="FFFFFF"/>
        </w:rPr>
        <w:t xml:space="preserve">Уточнен порядок определения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9314B9">
          <w:rPr>
            <w:shd w:val="clear" w:color="auto" w:fill="FFFFFF"/>
          </w:rPr>
          <w:t>1 кв. м</w:t>
        </w:r>
      </w:smartTag>
      <w:r w:rsidRPr="009314B9">
        <w:rPr>
          <w:shd w:val="clear" w:color="auto" w:fill="FFFFFF"/>
        </w:rPr>
        <w:t xml:space="preserve"> равнозначного жилого помещения (равнозначных жилых помещений) на первичном рынке при выплате возмещения участникам долевого строительства. Будет применяться показатель на дату, которая не может быть более чем на 6 месяцев ранее даты принятия решения о возмещении.</w:t>
      </w:r>
    </w:p>
    <w:p w:rsidR="00F95D8F" w:rsidRDefault="00F95D8F" w:rsidP="00F95D8F">
      <w:pPr>
        <w:shd w:val="clear" w:color="auto" w:fill="FFFFFF"/>
        <w:ind w:firstLine="720"/>
        <w:jc w:val="both"/>
        <w:rPr>
          <w:shd w:val="clear" w:color="auto" w:fill="FFFFFF"/>
        </w:rPr>
      </w:pPr>
      <w:r w:rsidRPr="009314B9">
        <w:rPr>
          <w:shd w:val="clear" w:color="auto" w:fill="FFFFFF"/>
        </w:rPr>
        <w:t xml:space="preserve">Внесены сопутствующие изменения в ряд законов, в т. ч. о банкротстве, об участии в долевом строительстве, о </w:t>
      </w:r>
      <w:proofErr w:type="spellStart"/>
      <w:r w:rsidRPr="009314B9">
        <w:rPr>
          <w:shd w:val="clear" w:color="auto" w:fill="FFFFFF"/>
        </w:rPr>
        <w:t>госрегистрации</w:t>
      </w:r>
      <w:proofErr w:type="spellEnd"/>
      <w:r w:rsidRPr="009314B9">
        <w:rPr>
          <w:shd w:val="clear" w:color="auto" w:fill="FFFFFF"/>
        </w:rPr>
        <w:t xml:space="preserve"> недвижимости, в ЗК РФ, Гр</w:t>
      </w:r>
      <w:r>
        <w:rPr>
          <w:shd w:val="clear" w:color="auto" w:fill="FFFFFF"/>
        </w:rPr>
        <w:t>адостроительный кодекс</w:t>
      </w:r>
      <w:r w:rsidRPr="009314B9">
        <w:rPr>
          <w:shd w:val="clear" w:color="auto" w:fill="FFFFFF"/>
        </w:rPr>
        <w:t xml:space="preserve"> РФ.</w:t>
      </w:r>
    </w:p>
    <w:p w:rsidR="00F95D8F" w:rsidRDefault="00F95D8F" w:rsidP="00F95D8F">
      <w:pPr>
        <w:shd w:val="clear" w:color="auto" w:fill="FFFFFF"/>
        <w:ind w:firstLine="720"/>
        <w:jc w:val="both"/>
        <w:rPr>
          <w:bCs/>
        </w:rPr>
      </w:pPr>
      <w:proofErr w:type="gramStart"/>
      <w:r>
        <w:t>Ф</w:t>
      </w:r>
      <w:hyperlink r:id="rId6" w:history="1">
        <w:r w:rsidRPr="0047018E">
          <w:rPr>
            <w:rStyle w:val="a3"/>
            <w:b/>
            <w:bCs/>
            <w:bdr w:val="none" w:sz="0" w:space="0" w:color="auto" w:frame="1"/>
            <w:shd w:val="clear" w:color="auto" w:fill="FFFFFF"/>
          </w:rPr>
          <w:t>едерал</w:t>
        </w:r>
        <w:r>
          <w:rPr>
            <w:rStyle w:val="a3"/>
            <w:b/>
            <w:bCs/>
            <w:bdr w:val="none" w:sz="0" w:space="0" w:color="auto" w:frame="1"/>
            <w:shd w:val="clear" w:color="auto" w:fill="FFFFFF"/>
          </w:rPr>
          <w:t>ьным</w:t>
        </w:r>
        <w:proofErr w:type="gramEnd"/>
        <w:r>
          <w:rPr>
            <w:rStyle w:val="a3"/>
            <w:b/>
            <w:bCs/>
            <w:bdr w:val="none" w:sz="0" w:space="0" w:color="auto" w:frame="1"/>
            <w:shd w:val="clear" w:color="auto" w:fill="FFFFFF"/>
          </w:rPr>
          <w:t xml:space="preserve"> законом от 14 марта 2022 г. № 58-ФЗ «</w:t>
        </w:r>
        <w:r w:rsidRPr="0047018E">
          <w:rPr>
            <w:rStyle w:val="a3"/>
            <w:b/>
            <w:bCs/>
            <w:bdr w:val="none" w:sz="0" w:space="0" w:color="auto" w:frame="1"/>
            <w:shd w:val="clear" w:color="auto" w:fill="FFFFFF"/>
          </w:rPr>
          <w:t>О внесении изменений в отдельные законодательные акты Российской Федерации</w:t>
        </w:r>
      </w:hyperlink>
      <w:r>
        <w:t>» о</w:t>
      </w:r>
      <w:r w:rsidRPr="0047018E">
        <w:rPr>
          <w:bCs/>
        </w:rPr>
        <w:t xml:space="preserve">пределены особенности регулирования </w:t>
      </w:r>
      <w:r>
        <w:rPr>
          <w:bCs/>
        </w:rPr>
        <w:t>г</w:t>
      </w:r>
      <w:r w:rsidRPr="0047018E">
        <w:rPr>
          <w:bCs/>
        </w:rPr>
        <w:t>радостроительн</w:t>
      </w:r>
      <w:r>
        <w:rPr>
          <w:bCs/>
        </w:rPr>
        <w:t>ой</w:t>
      </w:r>
      <w:r w:rsidRPr="0047018E">
        <w:rPr>
          <w:bCs/>
        </w:rPr>
        <w:t xml:space="preserve"> деятельност</w:t>
      </w:r>
      <w:r>
        <w:rPr>
          <w:bCs/>
        </w:rPr>
        <w:t>и, земельных</w:t>
      </w:r>
      <w:r w:rsidRPr="0047018E">
        <w:rPr>
          <w:bCs/>
        </w:rPr>
        <w:t xml:space="preserve"> и жилищны</w:t>
      </w:r>
      <w:r>
        <w:rPr>
          <w:bCs/>
        </w:rPr>
        <w:t>х</w:t>
      </w:r>
      <w:r w:rsidRPr="0047018E">
        <w:rPr>
          <w:bCs/>
        </w:rPr>
        <w:t xml:space="preserve"> отношени</w:t>
      </w:r>
      <w:r>
        <w:rPr>
          <w:bCs/>
        </w:rPr>
        <w:t>й</w:t>
      </w:r>
      <w:r w:rsidRPr="0047018E">
        <w:rPr>
          <w:bCs/>
        </w:rPr>
        <w:t xml:space="preserve"> на </w:t>
      </w:r>
      <w:smartTag w:uri="urn:schemas-microsoft-com:office:smarttags" w:element="metricconverter">
        <w:smartTagPr>
          <w:attr w:name="ProductID" w:val="2022 г"/>
        </w:smartTagPr>
        <w:r w:rsidRPr="0047018E">
          <w:rPr>
            <w:bCs/>
          </w:rPr>
          <w:t>2022 г</w:t>
        </w:r>
      </w:smartTag>
      <w:r w:rsidRPr="0047018E">
        <w:rPr>
          <w:bCs/>
        </w:rPr>
        <w:t>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47018E">
        <w:t xml:space="preserve">Договоры аренды государственных и муниципальных земель </w:t>
      </w:r>
      <w:r>
        <w:t xml:space="preserve">подлежат </w:t>
      </w:r>
      <w:proofErr w:type="spellStart"/>
      <w:r w:rsidRPr="0047018E">
        <w:t>пролонгир</w:t>
      </w:r>
      <w:r>
        <w:t>ованию</w:t>
      </w:r>
      <w:proofErr w:type="spellEnd"/>
      <w:r w:rsidRPr="0047018E">
        <w:t>. Власти при этом смогут устанавливать льготные размеры платы.</w:t>
      </w:r>
    </w:p>
    <w:p w:rsidR="00F95D8F" w:rsidRDefault="00F95D8F" w:rsidP="00F95D8F">
      <w:pPr>
        <w:shd w:val="clear" w:color="auto" w:fill="FFFFFF"/>
        <w:ind w:firstLine="720"/>
        <w:jc w:val="both"/>
      </w:pPr>
      <w:r>
        <w:t>Будут упрощены</w:t>
      </w:r>
      <w:r w:rsidRPr="0047018E">
        <w:t xml:space="preserve"> правила проведения правовой экспертизы в рамках кадастрового учета и регистрации прав.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47018E">
        <w:t xml:space="preserve">Пени по коммунальным платежам </w:t>
      </w:r>
      <w:r>
        <w:t xml:space="preserve">подлежат </w:t>
      </w:r>
      <w:proofErr w:type="spellStart"/>
      <w:r w:rsidRPr="0047018E">
        <w:t>рассч</w:t>
      </w:r>
      <w:r>
        <w:t>е</w:t>
      </w:r>
      <w:r w:rsidRPr="0047018E">
        <w:t>т</w:t>
      </w:r>
      <w:r>
        <w:t>у</w:t>
      </w:r>
      <w:proofErr w:type="spellEnd"/>
      <w:r w:rsidRPr="0047018E">
        <w:t xml:space="preserve"> в привязке к ключевой ставке. В связи с ее повышением Правительство </w:t>
      </w:r>
      <w:r>
        <w:t xml:space="preserve">РФ </w:t>
      </w:r>
      <w:r w:rsidRPr="0047018E">
        <w:t>сможет определить особые правила расчета.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47018E">
        <w:t xml:space="preserve">Срок депонирования средств на счете </w:t>
      </w:r>
      <w:proofErr w:type="spellStart"/>
      <w:r w:rsidRPr="0047018E">
        <w:t>эскроу</w:t>
      </w:r>
      <w:proofErr w:type="spellEnd"/>
      <w:r w:rsidRPr="0047018E">
        <w:t xml:space="preserve"> не может превышать срок ввода объекта недвижимости в эксплуатацию более чем на 6 месяцев. Предусмотрено, что по заявлению участника долевого строительства этот срок может быть продлен по истечении 6 месяцев, но не более чем на 2 года.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47018E">
        <w:t xml:space="preserve">Предусмотрены формирование </w:t>
      </w:r>
      <w:r>
        <w:t>ф</w:t>
      </w:r>
      <w:r>
        <w:rPr>
          <w:bCs/>
          <w:shd w:val="clear" w:color="auto" w:fill="FFFFFF"/>
        </w:rPr>
        <w:t xml:space="preserve">едеральной </w:t>
      </w:r>
      <w:r w:rsidRPr="00DA04E6">
        <w:rPr>
          <w:bCs/>
          <w:shd w:val="clear" w:color="auto" w:fill="FFFFFF"/>
        </w:rPr>
        <w:t>адресн</w:t>
      </w:r>
      <w:r>
        <w:rPr>
          <w:bCs/>
          <w:shd w:val="clear" w:color="auto" w:fill="FFFFFF"/>
        </w:rPr>
        <w:t xml:space="preserve">ой </w:t>
      </w:r>
      <w:r w:rsidRPr="00DA04E6">
        <w:rPr>
          <w:bCs/>
          <w:shd w:val="clear" w:color="auto" w:fill="FFFFFF"/>
        </w:rPr>
        <w:t>инвестиционн</w:t>
      </w:r>
      <w:r>
        <w:rPr>
          <w:bCs/>
          <w:shd w:val="clear" w:color="auto" w:fill="FFFFFF"/>
        </w:rPr>
        <w:t xml:space="preserve">ой </w:t>
      </w:r>
      <w:r w:rsidRPr="00DA04E6">
        <w:rPr>
          <w:bCs/>
          <w:shd w:val="clear" w:color="auto" w:fill="FFFFFF"/>
        </w:rPr>
        <w:t>программ</w:t>
      </w:r>
      <w:r>
        <w:rPr>
          <w:bCs/>
          <w:shd w:val="clear" w:color="auto" w:fill="FFFFFF"/>
        </w:rPr>
        <w:t>ы</w:t>
      </w:r>
      <w:r w:rsidRPr="00DA04E6">
        <w:t xml:space="preserve"> </w:t>
      </w:r>
      <w:r>
        <w:t>(</w:t>
      </w:r>
      <w:r w:rsidRPr="0047018E">
        <w:t>ФАИП</w:t>
      </w:r>
      <w:r>
        <w:t>)</w:t>
      </w:r>
      <w:r w:rsidRPr="0047018E">
        <w:t xml:space="preserve"> в рамках 5-летней комплексной программы капвложений и передача функций и полномочий по ее формированию и ведению от Минэкономразвития Минстрою</w:t>
      </w:r>
      <w:r>
        <w:t xml:space="preserve"> России</w:t>
      </w:r>
      <w:r w:rsidRPr="0047018E">
        <w:t>.</w:t>
      </w:r>
    </w:p>
    <w:p w:rsidR="00F95D8F" w:rsidRPr="0047018E" w:rsidRDefault="00F95D8F" w:rsidP="00F95D8F">
      <w:pPr>
        <w:shd w:val="clear" w:color="auto" w:fill="FFFFFF"/>
        <w:spacing w:line="140" w:lineRule="atLeast"/>
        <w:ind w:firstLine="720"/>
        <w:jc w:val="both"/>
      </w:pPr>
      <w:r w:rsidRPr="0047018E">
        <w:t>Поправки вступают в силу со дня опубликования</w:t>
      </w:r>
      <w:r>
        <w:t xml:space="preserve"> закона - 14.03.2022</w:t>
      </w:r>
      <w:r w:rsidRPr="0047018E">
        <w:t xml:space="preserve">. Изменения по договорам </w:t>
      </w:r>
      <w:proofErr w:type="spellStart"/>
      <w:r w:rsidRPr="0047018E">
        <w:t>эскроу</w:t>
      </w:r>
      <w:proofErr w:type="spellEnd"/>
      <w:r w:rsidRPr="0047018E">
        <w:t xml:space="preserve"> имеют обратную силу.</w:t>
      </w:r>
    </w:p>
    <w:p w:rsidR="00F95D8F" w:rsidRDefault="00F95D8F" w:rsidP="00F95D8F">
      <w:pPr>
        <w:shd w:val="clear" w:color="auto" w:fill="FFFFFF"/>
        <w:ind w:firstLine="720"/>
        <w:jc w:val="both"/>
      </w:pPr>
      <w:hyperlink r:id="rId7" w:history="1">
        <w:r w:rsidRPr="00A85BF6">
          <w:rPr>
            <w:rStyle w:val="a3"/>
            <w:b/>
            <w:bCs/>
            <w:bdr w:val="none" w:sz="0" w:space="0" w:color="auto" w:frame="1"/>
            <w:shd w:val="clear" w:color="auto" w:fill="FFFFFF"/>
          </w:rPr>
          <w:t>Постановление</w:t>
        </w:r>
        <w:r>
          <w:rPr>
            <w:rStyle w:val="a3"/>
            <w:b/>
            <w:bCs/>
            <w:bdr w:val="none" w:sz="0" w:space="0" w:color="auto" w:frame="1"/>
            <w:shd w:val="clear" w:color="auto" w:fill="FFFFFF"/>
          </w:rPr>
          <w:t>м</w:t>
        </w:r>
        <w:r w:rsidRPr="00A85BF6">
          <w:rPr>
            <w:rStyle w:val="a3"/>
            <w:b/>
            <w:bCs/>
            <w:bdr w:val="none" w:sz="0" w:space="0" w:color="auto" w:frame="1"/>
            <w:shd w:val="clear" w:color="auto" w:fill="FFFFFF"/>
          </w:rPr>
          <w:t xml:space="preserve"> Правительства РФ от 23 марта 2022 г. № 442 «Об установлении особенностей передачи объекта долевого строительства участнику долевого строительства</w:t>
        </w:r>
      </w:hyperlink>
      <w:r w:rsidRPr="00A85BF6">
        <w:rPr>
          <w:b/>
        </w:rPr>
        <w:t>»</w:t>
      </w:r>
      <w:r>
        <w:rPr>
          <w:b/>
        </w:rPr>
        <w:t xml:space="preserve"> </w:t>
      </w:r>
      <w:r>
        <w:t xml:space="preserve">предусмотрено, что </w:t>
      </w:r>
      <w:r w:rsidRPr="001E2D65">
        <w:t xml:space="preserve">срок передачи </w:t>
      </w:r>
      <w:r w:rsidRPr="0083602A">
        <w:rPr>
          <w:color w:val="000000"/>
        </w:rPr>
        <w:t xml:space="preserve">объекта долевого строительства застройщиком </w:t>
      </w:r>
      <w:r w:rsidRPr="001E2D65">
        <w:t xml:space="preserve">и принятия </w:t>
      </w:r>
      <w:r w:rsidRPr="0083602A">
        <w:rPr>
          <w:color w:val="000000"/>
        </w:rPr>
        <w:t xml:space="preserve">его участником </w:t>
      </w:r>
      <w:r>
        <w:rPr>
          <w:color w:val="000000"/>
        </w:rPr>
        <w:t>долев</w:t>
      </w:r>
      <w:r w:rsidRPr="0083602A">
        <w:rPr>
          <w:color w:val="000000"/>
        </w:rPr>
        <w:t xml:space="preserve">ого строительства </w:t>
      </w:r>
      <w:r w:rsidRPr="001E2D65">
        <w:t xml:space="preserve">может быть изменен </w:t>
      </w:r>
      <w:r>
        <w:t>п</w:t>
      </w:r>
      <w:r w:rsidRPr="001E2D65">
        <w:t>о соглашению сторон</w:t>
      </w:r>
      <w:r>
        <w:t>. Это возможно сделать</w:t>
      </w:r>
      <w:r w:rsidRPr="001E2D65">
        <w:t xml:space="preserve"> в отдельности от других </w:t>
      </w:r>
      <w:r>
        <w:t>строительных объектов с долевым участием</w:t>
      </w:r>
      <w:r w:rsidRPr="001E2D65">
        <w:t xml:space="preserve">, входящих в состав того же объекта недвижимости, но не ранее чем после получения разрешения на ввод в эксплуатацию </w:t>
      </w:r>
      <w:r>
        <w:t xml:space="preserve">дома </w:t>
      </w:r>
      <w:r w:rsidRPr="001E2D65">
        <w:t>и без внесения изменений в проектную декларацию.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1E2D65">
        <w:t xml:space="preserve">При обнаружении существенных недостатков стороны до подписания передаточного акта </w:t>
      </w:r>
      <w:r>
        <w:t xml:space="preserve">должны обеспечить </w:t>
      </w:r>
      <w:r w:rsidRPr="001E2D65">
        <w:t>состав</w:t>
      </w:r>
      <w:r>
        <w:t>ление</w:t>
      </w:r>
      <w:r w:rsidRPr="001E2D65">
        <w:t xml:space="preserve"> акт</w:t>
      </w:r>
      <w:r>
        <w:t>а</w:t>
      </w:r>
      <w:r w:rsidRPr="001E2D65">
        <w:t xml:space="preserve"> осмотра с участием </w:t>
      </w:r>
      <w:r w:rsidRPr="001E2D65">
        <w:lastRenderedPageBreak/>
        <w:t>специалиста.</w:t>
      </w:r>
      <w:r>
        <w:t xml:space="preserve"> В постановлении оп</w:t>
      </w:r>
      <w:r w:rsidRPr="001E2D65">
        <w:t>ре</w:t>
      </w:r>
      <w:r>
        <w:t>деле</w:t>
      </w:r>
      <w:r w:rsidRPr="001E2D65">
        <w:t>ны правила ос</w:t>
      </w:r>
      <w:r>
        <w:t>мотра, требования к специалисту</w:t>
      </w:r>
      <w:r w:rsidRPr="001E2D65">
        <w:t>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1E2D65">
        <w:t xml:space="preserve">Если существенные недостатки подтверждены, то </w:t>
      </w:r>
      <w:r>
        <w:t xml:space="preserve">участник </w:t>
      </w:r>
      <w:r w:rsidRPr="001E2D65">
        <w:t>дол</w:t>
      </w:r>
      <w:r>
        <w:t>евого строительства вправе отказаться от подписания передаточного акта и потребовать устранения</w:t>
      </w:r>
      <w:r w:rsidRPr="001E2D65">
        <w:t xml:space="preserve"> </w:t>
      </w:r>
      <w:r>
        <w:t xml:space="preserve">недостатков </w:t>
      </w:r>
      <w:r w:rsidRPr="001E2D65">
        <w:t>в течение 60 дней или в</w:t>
      </w:r>
      <w:r>
        <w:t>озврата</w:t>
      </w:r>
      <w:r w:rsidRPr="001E2D65">
        <w:t xml:space="preserve"> вложенны</w:t>
      </w:r>
      <w:r>
        <w:t>х им в строительство средств</w:t>
      </w:r>
      <w:r w:rsidRPr="001E2D65">
        <w:t xml:space="preserve">. </w:t>
      </w:r>
      <w:r>
        <w:t>Не являющиеся существенными</w:t>
      </w:r>
      <w:r w:rsidRPr="001E2D65">
        <w:t xml:space="preserve"> недостатки</w:t>
      </w:r>
      <w:r>
        <w:t xml:space="preserve"> (дефекты) подлежат</w:t>
      </w:r>
      <w:r w:rsidRPr="001E2D65">
        <w:t xml:space="preserve"> устран</w:t>
      </w:r>
      <w:r>
        <w:t>ению</w:t>
      </w:r>
      <w:r w:rsidRPr="001E2D65">
        <w:t xml:space="preserve"> в течение 60 дней </w:t>
      </w:r>
      <w:proofErr w:type="gramStart"/>
      <w:r w:rsidRPr="001E2D65">
        <w:t>с даты подписания</w:t>
      </w:r>
      <w:proofErr w:type="gramEnd"/>
      <w:r w:rsidRPr="001E2D65">
        <w:t xml:space="preserve"> акта.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1E2D65">
        <w:t xml:space="preserve">Если </w:t>
      </w:r>
      <w:r>
        <w:t>недостатки не устранены</w:t>
      </w:r>
      <w:r w:rsidRPr="001E2D65">
        <w:t xml:space="preserve">, </w:t>
      </w:r>
      <w:r>
        <w:t xml:space="preserve">участник долевого строительства может обратиться в суд или к застройщику по своему выбору с требованием о </w:t>
      </w:r>
      <w:r w:rsidRPr="001E2D65">
        <w:t>соразмерно</w:t>
      </w:r>
      <w:r>
        <w:t>м</w:t>
      </w:r>
      <w:r w:rsidRPr="001E2D65">
        <w:t xml:space="preserve"> уменьшени</w:t>
      </w:r>
      <w:r>
        <w:t>и</w:t>
      </w:r>
      <w:r w:rsidRPr="001E2D65">
        <w:t xml:space="preserve"> цены договора</w:t>
      </w:r>
      <w:r>
        <w:t xml:space="preserve"> либо</w:t>
      </w:r>
      <w:r w:rsidRPr="001E2D65">
        <w:t xml:space="preserve"> </w:t>
      </w:r>
      <w:r>
        <w:t xml:space="preserve">о </w:t>
      </w:r>
      <w:r w:rsidRPr="001E2D65">
        <w:t>возмещени</w:t>
      </w:r>
      <w:r>
        <w:t>и</w:t>
      </w:r>
      <w:r w:rsidRPr="001E2D65">
        <w:t xml:space="preserve"> расходов на устранение</w:t>
      </w:r>
      <w:r>
        <w:t xml:space="preserve"> недостатков</w:t>
      </w:r>
      <w:r w:rsidRPr="001E2D65">
        <w:t>.</w:t>
      </w:r>
      <w:r>
        <w:t xml:space="preserve"> Такие требования должны быть удовлетворены застройщиком в течение 10 рабочих дней со дня их предъявления.</w:t>
      </w:r>
    </w:p>
    <w:p w:rsidR="00F95D8F" w:rsidRDefault="00F95D8F" w:rsidP="00F95D8F">
      <w:pPr>
        <w:shd w:val="clear" w:color="auto" w:fill="FFFFFF"/>
        <w:ind w:firstLine="720"/>
        <w:jc w:val="both"/>
      </w:pPr>
      <w:hyperlink r:id="rId8" w:history="1">
        <w:r w:rsidRPr="00A82B71">
          <w:rPr>
            <w:rStyle w:val="a3"/>
            <w:b/>
            <w:bCs/>
            <w:bdr w:val="none" w:sz="0" w:space="0" w:color="auto" w:frame="1"/>
            <w:shd w:val="clear" w:color="auto" w:fill="FFFFFF"/>
          </w:rPr>
          <w:t>Федераль</w:t>
        </w:r>
        <w:r>
          <w:rPr>
            <w:rStyle w:val="a3"/>
            <w:b/>
            <w:bCs/>
            <w:bdr w:val="none" w:sz="0" w:space="0" w:color="auto" w:frame="1"/>
            <w:shd w:val="clear" w:color="auto" w:fill="FFFFFF"/>
          </w:rPr>
          <w:t>ным законом от 16 апреля 2022 г. №</w:t>
        </w:r>
        <w:r w:rsidRPr="00A82B71">
          <w:rPr>
            <w:rStyle w:val="a3"/>
            <w:b/>
            <w:bCs/>
            <w:bdr w:val="none" w:sz="0" w:space="0" w:color="auto" w:frame="1"/>
            <w:shd w:val="clear" w:color="auto" w:fill="FFFFFF"/>
          </w:rPr>
          <w:t xml:space="preserve"> 100-ФЗ </w:t>
        </w:r>
        <w:r>
          <w:rPr>
            <w:rStyle w:val="a3"/>
            <w:b/>
            <w:bCs/>
            <w:bdr w:val="none" w:sz="0" w:space="0" w:color="auto" w:frame="1"/>
            <w:shd w:val="clear" w:color="auto" w:fill="FFFFFF"/>
          </w:rPr>
          <w:t>«</w:t>
        </w:r>
        <w:r w:rsidRPr="00A82B71">
          <w:rPr>
            <w:rStyle w:val="a3"/>
            <w:b/>
            <w:bCs/>
            <w:bdr w:val="none" w:sz="0" w:space="0" w:color="auto" w:frame="1"/>
            <w:shd w:val="clear" w:color="auto" w:fill="FFFFFF"/>
          </w:rPr>
          <w:t>О внесении изменения в статью 190 Жилищного кодекса Российской Федерации</w:t>
        </w:r>
      </w:hyperlink>
      <w:r>
        <w:rPr>
          <w:b/>
        </w:rPr>
        <w:t>»</w:t>
      </w:r>
      <w:r w:rsidRPr="00A82B71">
        <w:t xml:space="preserve"> уточняе</w:t>
      </w:r>
      <w:r>
        <w:t>тся порядок оформления акта прие</w:t>
      </w:r>
      <w:r w:rsidRPr="00A82B71">
        <w:t>мки оказанных услуг и</w:t>
      </w:r>
      <w:r>
        <w:t xml:space="preserve"> </w:t>
      </w:r>
      <w:r w:rsidRPr="00A82B71">
        <w:t>(или) выполненных работ по</w:t>
      </w:r>
      <w:r>
        <w:t xml:space="preserve"> </w:t>
      </w:r>
      <w:r w:rsidRPr="00A82B71">
        <w:t>капитальному ремонту общего имущества в</w:t>
      </w:r>
      <w:r>
        <w:t xml:space="preserve"> </w:t>
      </w:r>
      <w:r w:rsidRPr="00A82B71">
        <w:t>многоквартирном доме.</w:t>
      </w:r>
    </w:p>
    <w:p w:rsidR="00F95D8F" w:rsidRDefault="00F95D8F" w:rsidP="00F95D8F">
      <w:pPr>
        <w:shd w:val="clear" w:color="auto" w:fill="FFFFFF"/>
        <w:ind w:firstLine="720"/>
        <w:jc w:val="both"/>
      </w:pPr>
      <w:r w:rsidRPr="00A82B71">
        <w:t xml:space="preserve">Так, согласно Федеральному закону указанный акт должен быть </w:t>
      </w:r>
      <w:proofErr w:type="gramStart"/>
      <w:r w:rsidRPr="00A82B71">
        <w:t>подписан</w:t>
      </w:r>
      <w:proofErr w:type="gramEnd"/>
      <w:r w:rsidRPr="00A82B71">
        <w:t xml:space="preserve"> в</w:t>
      </w:r>
      <w:r>
        <w:t xml:space="preserve"> </w:t>
      </w:r>
      <w:r w:rsidRPr="00A82B71">
        <w:t>том числе органом местного самоуправления и</w:t>
      </w:r>
      <w:r>
        <w:t xml:space="preserve"> </w:t>
      </w:r>
      <w:r w:rsidRPr="00A82B71">
        <w:t>лицом, которое уполномочено действовать от</w:t>
      </w:r>
      <w:r>
        <w:t xml:space="preserve"> </w:t>
      </w:r>
      <w:r w:rsidRPr="00A82B71">
        <w:t>имени собственников помещений в</w:t>
      </w:r>
      <w:r>
        <w:t xml:space="preserve"> </w:t>
      </w:r>
      <w:r w:rsidRPr="00A82B71">
        <w:t>многоквартирном доме (в</w:t>
      </w:r>
      <w:r>
        <w:t xml:space="preserve"> </w:t>
      </w:r>
      <w:r w:rsidRPr="00A82B71">
        <w:t>случае если капитальный ремонт общего имущества в</w:t>
      </w:r>
      <w:r>
        <w:t xml:space="preserve"> </w:t>
      </w:r>
      <w:r w:rsidRPr="00A82B71">
        <w:t>многоквартирном доме проводится на</w:t>
      </w:r>
      <w:r>
        <w:t xml:space="preserve"> </w:t>
      </w:r>
      <w:r w:rsidRPr="00A82B71">
        <w:t>основании решения собственников помещений в</w:t>
      </w:r>
      <w:r>
        <w:t xml:space="preserve"> </w:t>
      </w:r>
      <w:r w:rsidRPr="00A82B71">
        <w:t>этом многоквартирном доме).</w:t>
      </w:r>
    </w:p>
    <w:p w:rsidR="00F95D8F" w:rsidRDefault="00F95D8F" w:rsidP="00F95D8F">
      <w:pPr>
        <w:shd w:val="clear" w:color="auto" w:fill="FFFFFF"/>
        <w:ind w:firstLine="720"/>
        <w:jc w:val="both"/>
      </w:pPr>
      <w:proofErr w:type="gramStart"/>
      <w:r>
        <w:t xml:space="preserve">Кроме того, в </w:t>
      </w:r>
      <w:r w:rsidRPr="00A82B71">
        <w:t>Федеральном законе предусматривается, что порядок и</w:t>
      </w:r>
      <w:r>
        <w:t xml:space="preserve"> сроки подписания акта прие</w:t>
      </w:r>
      <w:r w:rsidRPr="00A82B71">
        <w:t>мки оказанных услуг и</w:t>
      </w:r>
      <w:r>
        <w:t xml:space="preserve"> </w:t>
      </w:r>
      <w:r w:rsidRPr="00A82B71">
        <w:t>(или) выполненных работ по</w:t>
      </w:r>
      <w:r>
        <w:t xml:space="preserve"> </w:t>
      </w:r>
      <w:r w:rsidRPr="00A82B71">
        <w:t>капитальному ремонту общего имущества в</w:t>
      </w:r>
      <w:r>
        <w:t xml:space="preserve"> </w:t>
      </w:r>
      <w:r w:rsidRPr="00A82B71">
        <w:t>многоквартирном доме, а</w:t>
      </w:r>
      <w:r>
        <w:t xml:space="preserve"> </w:t>
      </w:r>
      <w:r w:rsidRPr="00A82B71">
        <w:t>также порядок взаимодействия участников подписания такого акта, в</w:t>
      </w:r>
      <w:r>
        <w:t xml:space="preserve"> </w:t>
      </w:r>
      <w:r w:rsidRPr="00A82B71">
        <w:t>том числе с</w:t>
      </w:r>
      <w:r>
        <w:t xml:space="preserve"> комиссией, осуществляющей прие</w:t>
      </w:r>
      <w:r w:rsidRPr="00A82B71">
        <w:t>мку оказанных услуг и</w:t>
      </w:r>
      <w:r>
        <w:t xml:space="preserve"> </w:t>
      </w:r>
      <w:r w:rsidRPr="00A82B71">
        <w:t>(или) выполненных работ, устанавливается нормативным правовым актом субъекта Российской Федерации.</w:t>
      </w:r>
      <w:proofErr w:type="gramEnd"/>
    </w:p>
    <w:p w:rsidR="00F95D8F" w:rsidRPr="009847E3" w:rsidRDefault="00F95D8F" w:rsidP="00F95D8F">
      <w:pPr>
        <w:shd w:val="clear" w:color="auto" w:fill="FFFFFF"/>
        <w:ind w:firstLine="720"/>
        <w:jc w:val="both"/>
      </w:pPr>
      <w:r w:rsidRPr="009847E3">
        <w:t xml:space="preserve">Закон вступает в силу с 1 марта </w:t>
      </w:r>
      <w:smartTag w:uri="urn:schemas-microsoft-com:office:smarttags" w:element="metricconverter">
        <w:smartTagPr>
          <w:attr w:name="ProductID" w:val="2023 г"/>
        </w:smartTagPr>
        <w:r w:rsidRPr="009847E3">
          <w:t>2023 г</w:t>
        </w:r>
      </w:smartTag>
      <w:r w:rsidRPr="009847E3">
        <w:t>.</w:t>
      </w:r>
    </w:p>
    <w:p w:rsidR="00F95D8F" w:rsidRPr="00B81A61" w:rsidRDefault="00F95D8F" w:rsidP="00F95D8F">
      <w:pPr>
        <w:spacing w:line="240" w:lineRule="exact"/>
        <w:jc w:val="both"/>
      </w:pPr>
    </w:p>
    <w:p w:rsidR="00F95D8F" w:rsidRDefault="00F95D8F" w:rsidP="00F95D8F">
      <w:r>
        <w:t>Старший помощник прокурора</w:t>
      </w:r>
    </w:p>
    <w:p w:rsidR="00F95D8F" w:rsidRDefault="00F95D8F" w:rsidP="00F95D8F">
      <w:r>
        <w:t xml:space="preserve">Матвеево-Курганского района                                                  М.В. </w:t>
      </w:r>
      <w:proofErr w:type="spellStart"/>
      <w:r>
        <w:t>Ростенко</w:t>
      </w:r>
      <w:proofErr w:type="spellEnd"/>
    </w:p>
    <w:p w:rsidR="007351C4" w:rsidRDefault="007351C4"/>
    <w:sectPr w:rsidR="007351C4" w:rsidSect="0073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D8F"/>
    <w:rsid w:val="007351C4"/>
    <w:rsid w:val="00F9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8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D8F"/>
    <w:rPr>
      <w:color w:val="0E517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hotlaw/federal/15391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hotlaw/federal/15351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hotlaw/federal/1532366/" TargetMode="External"/><Relationship Id="rId5" Type="http://schemas.openxmlformats.org/officeDocument/2006/relationships/hyperlink" Target="https://www.garant.ru/hotlaw/federal/151220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hotlaw/federal/151243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2022-06-02T13:41:00Z</dcterms:created>
  <dcterms:modified xsi:type="dcterms:W3CDTF">2022-06-02T13:42:00Z</dcterms:modified>
</cp:coreProperties>
</file>