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E948BA">
        <w:rPr>
          <w:szCs w:val="28"/>
        </w:rPr>
        <w:t xml:space="preserve">№ </w:t>
      </w:r>
      <w:r w:rsidR="00B70B01">
        <w:rPr>
          <w:szCs w:val="28"/>
        </w:rPr>
        <w:t>18</w:t>
      </w:r>
    </w:p>
    <w:p w:rsidR="00B45B15" w:rsidRDefault="00B70B01" w:rsidP="00B45B15">
      <w:pPr>
        <w:jc w:val="both"/>
        <w:rPr>
          <w:szCs w:val="28"/>
        </w:rPr>
      </w:pPr>
      <w:r>
        <w:rPr>
          <w:szCs w:val="28"/>
        </w:rPr>
        <w:t>25</w:t>
      </w:r>
      <w:r w:rsidR="002D386F">
        <w:rPr>
          <w:szCs w:val="28"/>
        </w:rPr>
        <w:t xml:space="preserve"> </w:t>
      </w:r>
      <w:r>
        <w:rPr>
          <w:szCs w:val="28"/>
        </w:rPr>
        <w:t>февраля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>
        <w:rPr>
          <w:szCs w:val="28"/>
        </w:rPr>
        <w:t>1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                  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Default="001D1078" w:rsidP="001D107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разработки, реализ</w:t>
      </w:r>
      <w:r w:rsidRPr="00DF35C1">
        <w:rPr>
          <w:color w:val="000000"/>
          <w:szCs w:val="28"/>
        </w:rPr>
        <w:t>а</w:t>
      </w:r>
      <w:r w:rsidRPr="00DF35C1">
        <w:rPr>
          <w:color w:val="000000"/>
          <w:szCs w:val="28"/>
        </w:rPr>
        <w:t xml:space="preserve">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методических рекомендаций по ра</w:t>
      </w:r>
      <w:r w:rsidRPr="00DF35C1">
        <w:rPr>
          <w:color w:val="000000"/>
          <w:szCs w:val="28"/>
        </w:rPr>
        <w:t>з</w:t>
      </w:r>
      <w:r w:rsidRPr="00DF35C1">
        <w:rPr>
          <w:color w:val="000000"/>
          <w:szCs w:val="28"/>
        </w:rPr>
        <w:t xml:space="preserve">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>сельского п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поселения» </w:t>
      </w:r>
    </w:p>
    <w:p w:rsidR="00F744EB" w:rsidRPr="00DF35C1" w:rsidRDefault="00F744EB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</w:t>
      </w:r>
      <w:r w:rsidRPr="001D1078">
        <w:rPr>
          <w:szCs w:val="28"/>
        </w:rPr>
        <w:t>ь</w:t>
      </w:r>
      <w:r w:rsidRPr="001D1078">
        <w:rPr>
          <w:szCs w:val="28"/>
        </w:rPr>
        <w:t>ского поселения «Формирование современной  городской среды  на территории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</w:t>
      </w:r>
      <w:r w:rsidRPr="001D1078">
        <w:rPr>
          <w:bCs/>
          <w:color w:val="000000"/>
          <w:szCs w:val="28"/>
          <w:shd w:val="clear" w:color="auto" w:fill="FFFFFF"/>
        </w:rPr>
        <w:t>т</w:t>
      </w:r>
      <w:r w:rsidRPr="001D1078">
        <w:rPr>
          <w:bCs/>
          <w:color w:val="000000"/>
          <w:szCs w:val="28"/>
          <w:shd w:val="clear" w:color="auto" w:fill="FFFFFF"/>
        </w:rPr>
        <w:t>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</w:t>
      </w:r>
      <w:r w:rsidR="00CD5B6E">
        <w:rPr>
          <w:color w:val="000000"/>
          <w:szCs w:val="28"/>
        </w:rPr>
        <w:t>ь</w:t>
      </w:r>
      <w:r w:rsidR="00CD5B6E">
        <w:rPr>
          <w:color w:val="000000"/>
          <w:szCs w:val="28"/>
        </w:rPr>
        <w:t>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</w:t>
      </w:r>
      <w:r w:rsidR="00CD5B6E">
        <w:rPr>
          <w:color w:val="000000"/>
          <w:szCs w:val="28"/>
        </w:rPr>
        <w:t>н</w:t>
      </w:r>
      <w:r w:rsidR="00CD5B6E">
        <w:rPr>
          <w:color w:val="000000"/>
          <w:szCs w:val="28"/>
        </w:rPr>
        <w:t>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муниципальной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CD5B6E" w:rsidRPr="00172BD6" w:rsidTr="00C732CD">
        <w:tc>
          <w:tcPr>
            <w:tcW w:w="2660" w:type="dxa"/>
            <w:shd w:val="clear" w:color="auto" w:fill="auto"/>
          </w:tcPr>
          <w:p w:rsidR="00CD5B6E" w:rsidRPr="00172BD6" w:rsidRDefault="00CD5B6E" w:rsidP="00C732CD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C732CD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CD5B6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42849,3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40700,9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721D58" w:rsidRDefault="00CD5B6E" w:rsidP="00C732CD">
            <w:pPr>
              <w:pStyle w:val="a8"/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 xml:space="preserve">– </w:t>
            </w:r>
            <w:r>
              <w:rPr>
                <w:b/>
              </w:rPr>
              <w:t xml:space="preserve">38367,1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>
              <w:t>38367,1</w:t>
            </w:r>
            <w:r w:rsidRPr="00721D58"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 xml:space="preserve">2568,9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783,0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>
              <w:rPr>
                <w:b/>
                <w:sz w:val="27"/>
                <w:szCs w:val="27"/>
              </w:rPr>
              <w:t>1913,3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1550,8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террит</w:t>
      </w:r>
      <w:r w:rsidR="00CD5B6E" w:rsidRPr="008D4805">
        <w:rPr>
          <w:szCs w:val="28"/>
        </w:rPr>
        <w:t>о</w:t>
      </w:r>
      <w:r w:rsidR="00CD5B6E" w:rsidRPr="008D4805">
        <w:rPr>
          <w:szCs w:val="28"/>
        </w:rPr>
        <w:t xml:space="preserve">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</w:t>
      </w:r>
      <w:r w:rsidR="00CD5B6E">
        <w:rPr>
          <w:color w:val="000000"/>
          <w:szCs w:val="28"/>
        </w:rPr>
        <w:t>т</w:t>
      </w:r>
      <w:r w:rsidR="00CD5B6E">
        <w:rPr>
          <w:color w:val="000000"/>
          <w:szCs w:val="28"/>
        </w:rPr>
        <w:t>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</w:t>
      </w:r>
      <w:r w:rsidR="00CD5B6E">
        <w:rPr>
          <w:color w:val="000000"/>
          <w:szCs w:val="28"/>
        </w:rPr>
        <w:t>е</w:t>
      </w:r>
      <w:r w:rsidR="00CD5B6E">
        <w:rPr>
          <w:color w:val="000000"/>
          <w:szCs w:val="28"/>
        </w:rPr>
        <w:t>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</w:t>
      </w:r>
      <w:r w:rsidR="00CD5B6E" w:rsidRPr="00172BD6">
        <w:rPr>
          <w:color w:val="000000"/>
          <w:szCs w:val="28"/>
        </w:rPr>
        <w:t>е</w:t>
      </w:r>
      <w:r w:rsidR="00CD5B6E" w:rsidRPr="00172BD6">
        <w:rPr>
          <w:color w:val="000000"/>
          <w:szCs w:val="28"/>
        </w:rPr>
        <w:t>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 xml:space="preserve">» изложить в следующей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CD5B6E" w:rsidRPr="00172BD6" w:rsidTr="00C732CD">
        <w:tc>
          <w:tcPr>
            <w:tcW w:w="3085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C732CD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CD5B6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42849,3 </w:t>
            </w:r>
            <w:r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40700,9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>за счет средств федерального бюджета – 38367,1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38367,1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2568,9 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2021 году – 783,0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>
              <w:rPr>
                <w:b/>
                <w:sz w:val="27"/>
                <w:szCs w:val="27"/>
              </w:rPr>
              <w:t>1913,3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>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1550,8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pStyle w:val="a8"/>
              <w:spacing w:before="0" w:after="0"/>
              <w:rPr>
                <w:szCs w:val="28"/>
              </w:rPr>
            </w:pP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приложению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</w:t>
      </w:r>
      <w:r w:rsidR="002D386F" w:rsidRPr="009E527B">
        <w:rPr>
          <w:rFonts w:ascii="Times New Roman" w:hAnsi="Times New Roman" w:cs="Times New Roman"/>
          <w:sz w:val="28"/>
          <w:szCs w:val="28"/>
        </w:rPr>
        <w:t>о</w:t>
      </w:r>
      <w:r w:rsidR="002D386F" w:rsidRPr="009E527B">
        <w:rPr>
          <w:rFonts w:ascii="Times New Roman" w:hAnsi="Times New Roman" w:cs="Times New Roman"/>
          <w:sz w:val="28"/>
          <w:szCs w:val="28"/>
        </w:rPr>
        <w:t>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</w:t>
      </w:r>
      <w:r w:rsidR="002D386F" w:rsidRPr="0059008A">
        <w:rPr>
          <w:rFonts w:ascii="Times New Roman" w:hAnsi="Times New Roman" w:cs="Times New Roman"/>
          <w:sz w:val="28"/>
          <w:szCs w:val="28"/>
        </w:rPr>
        <w:t>н</w:t>
      </w:r>
      <w:r w:rsidR="002D386F" w:rsidRPr="0059008A">
        <w:rPr>
          <w:rFonts w:ascii="Times New Roman" w:hAnsi="Times New Roman" w:cs="Times New Roman"/>
          <w:sz w:val="28"/>
          <w:szCs w:val="28"/>
        </w:rPr>
        <w:t>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собой.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078" w:rsidRPr="001D1078" w:rsidRDefault="001D1078" w:rsidP="00F744EB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Глава Администрации</w:t>
      </w:r>
    </w:p>
    <w:p w:rsidR="00F744EB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     Г.В.</w:t>
      </w:r>
      <w:r w:rsidRPr="001D1078">
        <w:rPr>
          <w:szCs w:val="28"/>
        </w:rPr>
        <w:t xml:space="preserve"> </w:t>
      </w:r>
      <w:r>
        <w:rPr>
          <w:szCs w:val="28"/>
        </w:rPr>
        <w:t>Щеткова</w:t>
      </w:r>
      <w:r w:rsidRPr="001D1078">
        <w:rPr>
          <w:szCs w:val="28"/>
        </w:rPr>
        <w:t xml:space="preserve">   </w:t>
      </w:r>
    </w:p>
    <w:p w:rsidR="00F744EB" w:rsidRDefault="00F744EB" w:rsidP="001D1078">
      <w:pPr>
        <w:jc w:val="both"/>
        <w:rPr>
          <w:szCs w:val="28"/>
        </w:rPr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B70B01">
        <w:rPr>
          <w:sz w:val="24"/>
          <w:szCs w:val="24"/>
        </w:rPr>
        <w:t>25</w:t>
      </w:r>
      <w:r w:rsidR="00D10033">
        <w:rPr>
          <w:sz w:val="24"/>
          <w:szCs w:val="24"/>
        </w:rPr>
        <w:t>.</w:t>
      </w:r>
      <w:r w:rsidR="00B70B01">
        <w:rPr>
          <w:sz w:val="24"/>
          <w:szCs w:val="24"/>
        </w:rPr>
        <w:t>0</w:t>
      </w:r>
      <w:r w:rsidR="00115F31">
        <w:rPr>
          <w:sz w:val="24"/>
          <w:szCs w:val="24"/>
        </w:rPr>
        <w:t>2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 xml:space="preserve"> </w:t>
      </w:r>
      <w:r w:rsidR="00D10033">
        <w:rPr>
          <w:sz w:val="24"/>
          <w:szCs w:val="24"/>
        </w:rPr>
        <w:t>20</w:t>
      </w:r>
      <w:r w:rsidR="002D386F">
        <w:rPr>
          <w:sz w:val="24"/>
          <w:szCs w:val="24"/>
        </w:rPr>
        <w:t>2</w:t>
      </w:r>
      <w:r w:rsidR="00B70B01">
        <w:rPr>
          <w:sz w:val="24"/>
          <w:szCs w:val="24"/>
        </w:rPr>
        <w:t>1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E948BA">
        <w:rPr>
          <w:sz w:val="24"/>
          <w:szCs w:val="24"/>
        </w:rPr>
        <w:t>1</w:t>
      </w:r>
      <w:r w:rsidR="00B70B01">
        <w:rPr>
          <w:sz w:val="24"/>
          <w:szCs w:val="24"/>
        </w:rPr>
        <w:t>8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34"/>
        <w:gridCol w:w="1994"/>
        <w:gridCol w:w="2428"/>
        <w:gridCol w:w="909"/>
        <w:gridCol w:w="911"/>
        <w:gridCol w:w="759"/>
        <w:gridCol w:w="909"/>
        <w:gridCol w:w="751"/>
      </w:tblGrid>
      <w:tr w:rsidR="00FE6770" w:rsidRPr="007A25F9" w:rsidTr="00F744EB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Номер и наимен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 xml:space="preserve">вание </w:t>
            </w:r>
            <w:r w:rsidRPr="00BB792B">
              <w:rPr>
                <w:sz w:val="22"/>
              </w:rPr>
              <w:br/>
              <w:t>подпрограммы, о</w:t>
            </w:r>
            <w:r w:rsidRPr="00BB792B">
              <w:rPr>
                <w:sz w:val="22"/>
              </w:rPr>
              <w:t>с</w:t>
            </w:r>
            <w:r w:rsidRPr="00BB792B">
              <w:rPr>
                <w:sz w:val="22"/>
              </w:rPr>
              <w:t>новного меропри</w:t>
            </w:r>
            <w:r w:rsidRPr="00BB792B">
              <w:rPr>
                <w:sz w:val="22"/>
              </w:rPr>
              <w:t>я</w:t>
            </w:r>
            <w:r w:rsidRPr="00BB792B">
              <w:rPr>
                <w:sz w:val="22"/>
              </w:rPr>
              <w:t>тия, приоритетного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106"/>
        <w:gridCol w:w="1914"/>
        <w:gridCol w:w="2448"/>
        <w:gridCol w:w="907"/>
        <w:gridCol w:w="907"/>
        <w:gridCol w:w="751"/>
        <w:gridCol w:w="907"/>
        <w:gridCol w:w="75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временной горо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д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т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веево - Курга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40700,9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веево - Курганск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E5639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4E5639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34" w:rsidRPr="00F744EB" w:rsidRDefault="00906034" w:rsidP="00F93100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906034" w:rsidRPr="007A25F9" w:rsidRDefault="00906034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F1912">
              <w:rPr>
                <w:rFonts w:eastAsia="Times New Roman"/>
                <w:sz w:val="24"/>
                <w:szCs w:val="24"/>
              </w:rPr>
              <w:t>Благоустро</w:t>
            </w:r>
            <w:r w:rsidRPr="00EF1912">
              <w:rPr>
                <w:rFonts w:eastAsia="Times New Roman"/>
                <w:sz w:val="24"/>
                <w:szCs w:val="24"/>
              </w:rPr>
              <w:t>й</w:t>
            </w:r>
            <w:r w:rsidRPr="00EF1912">
              <w:rPr>
                <w:rFonts w:eastAsia="Times New Roman"/>
                <w:sz w:val="24"/>
                <w:szCs w:val="24"/>
              </w:rPr>
              <w:t>ство обществе</w:t>
            </w:r>
            <w:r w:rsidRPr="00EF1912">
              <w:rPr>
                <w:rFonts w:eastAsia="Times New Roman"/>
                <w:sz w:val="24"/>
                <w:szCs w:val="24"/>
              </w:rPr>
              <w:t>н</w:t>
            </w:r>
            <w:r w:rsidRPr="00EF1912">
              <w:rPr>
                <w:rFonts w:eastAsia="Times New Roman"/>
                <w:sz w:val="24"/>
                <w:szCs w:val="24"/>
              </w:rPr>
              <w:t>ной территории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</w:t>
            </w:r>
            <w:r w:rsidRPr="00EF1912">
              <w:rPr>
                <w:rFonts w:eastAsia="Times New Roman"/>
                <w:sz w:val="24"/>
                <w:szCs w:val="24"/>
              </w:rPr>
              <w:t>в</w:t>
            </w:r>
            <w:r w:rsidRPr="00EF1912">
              <w:rPr>
                <w:rFonts w:eastAsia="Times New Roman"/>
                <w:sz w:val="24"/>
                <w:szCs w:val="24"/>
              </w:rPr>
              <w:t>ская область, Матвеево-Курганский район примерно 24 м в южном направлении от п. Матвеев Ку</w:t>
            </w:r>
            <w:r w:rsidRPr="00EF1912">
              <w:rPr>
                <w:rFonts w:eastAsia="Times New Roman"/>
                <w:sz w:val="24"/>
                <w:szCs w:val="24"/>
              </w:rPr>
              <w:t>р</w:t>
            </w:r>
            <w:r w:rsidRPr="00EF1912">
              <w:rPr>
                <w:rFonts w:eastAsia="Times New Roman"/>
                <w:sz w:val="24"/>
                <w:szCs w:val="24"/>
              </w:rPr>
              <w:t>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7A25F9" w:rsidRDefault="00906034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40700,9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906034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8B21C1" w:rsidRDefault="00906034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34" w:rsidRPr="00BB792B" w:rsidRDefault="00906034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7A25F9" w:rsidRDefault="00906034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68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34" w:rsidRPr="00201C3D" w:rsidRDefault="00906034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406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EF1912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во комплексной спортивно-игровой площа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ки, расположе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ной по адресу: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ганский район, с. Марьевка, ул. 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рамонова,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5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2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0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«Благоустройство дворовых терр</w:t>
            </w:r>
            <w:r w:rsidRPr="000E2B03">
              <w:rPr>
                <w:sz w:val="24"/>
                <w:szCs w:val="24"/>
              </w:rPr>
              <w:t>и</w:t>
            </w:r>
            <w:r w:rsidRPr="000E2B03">
              <w:rPr>
                <w:sz w:val="24"/>
                <w:szCs w:val="24"/>
              </w:rPr>
              <w:t>торий многоква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>Основное мер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приятие: 2.1. П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 xml:space="preserve">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</w:t>
            </w:r>
            <w:r w:rsidRPr="000E2B03">
              <w:rPr>
                <w:sz w:val="24"/>
                <w:szCs w:val="24"/>
                <w:shd w:val="clear" w:color="auto" w:fill="FFFFFF"/>
              </w:rPr>
              <w:t>и</w:t>
            </w:r>
            <w:r w:rsidRPr="000E2B03">
              <w:rPr>
                <w:sz w:val="24"/>
                <w:szCs w:val="24"/>
                <w:shd w:val="clear" w:color="auto" w:fill="FFFFFF"/>
              </w:rPr>
              <w:t>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F744EB">
      <w:footerReference w:type="default" r:id="rId9"/>
      <w:pgSz w:w="11906" w:h="16838" w:code="9"/>
      <w:pgMar w:top="426" w:right="454" w:bottom="1134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87" w:rsidRDefault="00BA0287">
      <w:r>
        <w:separator/>
      </w:r>
    </w:p>
  </w:endnote>
  <w:endnote w:type="continuationSeparator" w:id="0">
    <w:p w:rsidR="00BA0287" w:rsidRDefault="00BA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01" w:rsidRDefault="008A1696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B70B01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721971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87" w:rsidRDefault="00BA0287">
      <w:r>
        <w:separator/>
      </w:r>
    </w:p>
  </w:footnote>
  <w:footnote w:type="continuationSeparator" w:id="0">
    <w:p w:rsidR="00BA0287" w:rsidRDefault="00BA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D0498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19D7"/>
    <w:rsid w:val="00454472"/>
    <w:rsid w:val="004558ED"/>
    <w:rsid w:val="00474424"/>
    <w:rsid w:val="004908C8"/>
    <w:rsid w:val="00491CB8"/>
    <w:rsid w:val="00493B13"/>
    <w:rsid w:val="00495CE7"/>
    <w:rsid w:val="004A0B45"/>
    <w:rsid w:val="004A72C3"/>
    <w:rsid w:val="004E210C"/>
    <w:rsid w:val="004E5639"/>
    <w:rsid w:val="004F365F"/>
    <w:rsid w:val="004F5A28"/>
    <w:rsid w:val="004F6C6C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91D75"/>
    <w:rsid w:val="006B373B"/>
    <w:rsid w:val="006F4B00"/>
    <w:rsid w:val="007038B5"/>
    <w:rsid w:val="00706983"/>
    <w:rsid w:val="0071246B"/>
    <w:rsid w:val="00717971"/>
    <w:rsid w:val="00721971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28F5"/>
    <w:rsid w:val="00824689"/>
    <w:rsid w:val="008247BC"/>
    <w:rsid w:val="00847918"/>
    <w:rsid w:val="00850324"/>
    <w:rsid w:val="008565EC"/>
    <w:rsid w:val="00861135"/>
    <w:rsid w:val="008722D0"/>
    <w:rsid w:val="00874013"/>
    <w:rsid w:val="00875551"/>
    <w:rsid w:val="008876AD"/>
    <w:rsid w:val="008A1696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567E0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2202"/>
    <w:rsid w:val="00B20506"/>
    <w:rsid w:val="00B413A2"/>
    <w:rsid w:val="00B45B15"/>
    <w:rsid w:val="00B56B47"/>
    <w:rsid w:val="00B70B01"/>
    <w:rsid w:val="00B756E3"/>
    <w:rsid w:val="00B847B7"/>
    <w:rsid w:val="00B94420"/>
    <w:rsid w:val="00BA0287"/>
    <w:rsid w:val="00BA23DF"/>
    <w:rsid w:val="00BB09C9"/>
    <w:rsid w:val="00BB1CA3"/>
    <w:rsid w:val="00BD579D"/>
    <w:rsid w:val="00BE7E5B"/>
    <w:rsid w:val="00C064C8"/>
    <w:rsid w:val="00C27E6A"/>
    <w:rsid w:val="00C302E4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91C24"/>
    <w:rsid w:val="00F9214A"/>
    <w:rsid w:val="00F93100"/>
    <w:rsid w:val="00FA2278"/>
    <w:rsid w:val="00FA6706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55DA-2105-4178-A58B-1DD80ED5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2021-03-09T05:39:00Z</cp:lastPrinted>
  <dcterms:created xsi:type="dcterms:W3CDTF">2021-03-02T13:35:00Z</dcterms:created>
  <dcterms:modified xsi:type="dcterms:W3CDTF">2021-03-09T05:39:00Z</dcterms:modified>
</cp:coreProperties>
</file>