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9" w:rsidRPr="00DE0249" w:rsidRDefault="00DE0249" w:rsidP="00DE02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0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владельцев домашних животных</w:t>
      </w:r>
    </w:p>
    <w:p w:rsidR="00DE0249" w:rsidRPr="00DE0249" w:rsidRDefault="00DE0249" w:rsidP="00DE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3848100"/>
            <wp:effectExtent l="19050" t="0" r="0" b="0"/>
            <wp:docPr id="1" name="Рисунок 1" descr="http://uprvetro.donland.ru/wp-content/uploads/2021/11/banp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rvetro.donland.ru/wp-content/uploads/2021/11/banpe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1 января 2020 года вступил в силу Федеральный закон от 27 декабря 2018 года № 498-ФЗ «Об ответственном обращении с животными и о внесении изменений в отдельные законодательные акты Российской Федерации».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общим требованиям содержания животных их владельцами относится: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надлежащего ухода за животными (осуществлять регулярный выгул, обеспечение животного доброкачественными кормами, чистой водой, соблюдение правил гигиены ухода за животными и его жилищем);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(проведение  профилактической вакцинации; дегельминтизации, обработки против эктопаразитов (блох клещей и 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оказание своевременного лечения);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обращения с биологическими отходами в соответствии с законодательством Российской Федерации;</w:t>
      </w:r>
      <w:proofErr w:type="gramEnd"/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обращении с животными не допускается: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содержание и использование животных, включенных в перечень животных, запрещенных к содержанию, утвержденный постановлением Правительства Российской Федерации от 22 июня 2019 года N 795;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включенные в перечень животных, запрещенных к содержанию, и приобретенные до 1 января 2020 г., могут находиться на содержании их владельцев до наступления естественной смерти таких животных;</w:t>
      </w:r>
      <w:proofErr w:type="gramEnd"/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жестокое обращение с животными: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 натравливание животных (за исключением служебных животных) на других животных;</w:t>
      </w:r>
      <w:proofErr w:type="gramEnd"/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торговля животными в местах, специально не отведенных для этого;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боев животных;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и проведение зрелищных мероприятий, влекущих за собой нанесение травм и увечий животным, умерщвление животных;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обращении с животными запрещается: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пропаганда жестокого обращения с животными, а также призывы к жестокому обращению с животными;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«Интернет») и осуществление иных действий, пропагандирующих жестокое обращение с животными.</w:t>
      </w:r>
      <w:proofErr w:type="gramEnd"/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обращении с животными необходимо: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допускать использование домашних животных в предпринимательской деятельности, за исключением случаев, установленных Правительством Российской Федерации;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содержать предельное количество домашних животных, </w:t>
      </w:r>
      <w:proofErr w:type="gram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возможности владельца обеспечивать</w:t>
      </w:r>
      <w:proofErr w:type="gram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уборку продуктов жизнедеятельности животного в местах и на территориях общего пользования;</w:t>
      </w:r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допускать выгул животного вне мест, разрешенных решением органа местного самоуправления для выгула животных;</w:t>
      </w:r>
      <w:proofErr w:type="gramEnd"/>
      <w:r w:rsidR="0019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 потенциально опасных собак утвержден Правительством Российской Федерации и включает следующие породы: 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акбаш</w:t>
      </w:r>
      <w:proofErr w:type="spell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Американский 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бандог</w:t>
      </w:r>
      <w:proofErr w:type="spell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амбульдог</w:t>
      </w:r>
      <w:proofErr w:type="spell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бразильский бульдог, 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</w:t>
      </w:r>
      <w:proofErr w:type="spell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Кутта, бульдог 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алапахский</w:t>
      </w:r>
      <w:proofErr w:type="spell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чистокровный (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</w:t>
      </w:r>
      <w:proofErr w:type="spell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бэндог</w:t>
      </w:r>
      <w:proofErr w:type="spell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волко-собачьи</w:t>
      </w:r>
      <w:proofErr w:type="spell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гибриды, 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волкособ</w:t>
      </w:r>
      <w:proofErr w:type="spell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гибрид волка, </w:t>
      </w:r>
      <w:proofErr w:type="gram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</w:t>
      </w:r>
      <w:proofErr w:type="gram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дог, </w:t>
      </w:r>
      <w:proofErr w:type="spell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питбульмастиф</w:t>
      </w:r>
      <w:proofErr w:type="spell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северокавказская собака, метисы собак, указанных в настоящем перечне.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жестокое обращение с животным в целях причинения ему боли и (или) страданий, в том числе из хулиганских или корыстных побуждений, повлекшее его гибель или увечье предусмотрена уголовная ответственность согласно </w:t>
      </w:r>
      <w:proofErr w:type="gramStart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E0249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245 УК РФ.</w:t>
      </w:r>
    </w:p>
    <w:p w:rsidR="006559C5" w:rsidRDefault="006559C5" w:rsidP="006559C5">
      <w:pPr>
        <w:pStyle w:val="a3"/>
      </w:pPr>
      <w:r>
        <w:t>Федеральным законом от 13 июня 2023 г. № 230-ФЗ внесены изменения в Кодекс Российской Федерации об административных правонарушениях.</w:t>
      </w:r>
      <w:r w:rsidR="001947AF">
        <w:t xml:space="preserve">                      </w:t>
      </w:r>
      <w:r w:rsidR="00856741">
        <w:t xml:space="preserve">                          </w:t>
      </w:r>
      <w:r>
        <w:t xml:space="preserve">Так, </w:t>
      </w:r>
      <w:proofErr w:type="spellStart"/>
      <w:r>
        <w:t>КоАП</w:t>
      </w:r>
      <w:proofErr w:type="spellEnd"/>
      <w:r>
        <w:t xml:space="preserve"> РФ </w:t>
      </w:r>
      <w:proofErr w:type="gramStart"/>
      <w:r>
        <w:t>дополнен</w:t>
      </w:r>
      <w:proofErr w:type="gramEnd"/>
      <w:r>
        <w:t xml:space="preserve"> статьей 8.52, в соответствии с которой лицо может быть привлечено к административной ответственности за несоблюдение требований к содержанию животных.</w:t>
      </w:r>
    </w:p>
    <w:p w:rsidR="006559C5" w:rsidRDefault="006559C5" w:rsidP="006559C5">
      <w:pPr>
        <w:pStyle w:val="a3"/>
      </w:pPr>
      <w:proofErr w:type="gramStart"/>
      <w:r>
        <w:t xml:space="preserve">Согласно ч. 1 ст. 8.52 </w:t>
      </w:r>
      <w:proofErr w:type="spellStart"/>
      <w:r>
        <w:t>КоАП</w:t>
      </w:r>
      <w:proofErr w:type="spellEnd"/>
      <w:r>
        <w:t xml:space="preserve"> РФ несоблюдение общих требований к содержанию животных, за исключением требований к содержанию домашних животных, а также случаев, предусмотренных частями 2 и 3 настоящей статьи и статьями 8.53, 8.54 </w:t>
      </w:r>
      <w:proofErr w:type="spellStart"/>
      <w:r>
        <w:t>КоАП</w:t>
      </w:r>
      <w:proofErr w:type="spellEnd"/>
      <w:r>
        <w:t xml:space="preserve"> РФ, влечет предупреждение или наложение административного штрафа на граждан в размере от одной тысячи пятисот до трех тысяч рублей;</w:t>
      </w:r>
      <w:proofErr w:type="gramEnd"/>
      <w:r>
        <w:t xml:space="preserve"> на должностных лиц - от пяти тысяч до пятнадцати тысяч рублей; на юридических лиц - от пятнадцати тысяч до тридцати тысяч рублей.</w:t>
      </w:r>
    </w:p>
    <w:p w:rsidR="006559C5" w:rsidRDefault="006559C5" w:rsidP="006559C5">
      <w:pPr>
        <w:pStyle w:val="a3"/>
      </w:pPr>
      <w:proofErr w:type="gramStart"/>
      <w:r>
        <w:t xml:space="preserve">В силу части 2 ст. 8.52 </w:t>
      </w:r>
      <w:proofErr w:type="spellStart"/>
      <w:r>
        <w:t>КоАП</w:t>
      </w:r>
      <w:proofErr w:type="spellEnd"/>
      <w:r>
        <w:t xml:space="preserve"> РФ, жестокое обращение с животными, если эти действия не содержат признаков уголовно наказуемого деяния влечет наложение административного штрафа на граждан в размере от пяти тысяч до пятнадцати тысяч рублей; на должностных лиц - от пятнадцати тысяч до тридцати тысяч рублей; на юридических лиц - от пятидесяти тысяч до ста тысяч рублей.</w:t>
      </w:r>
      <w:proofErr w:type="gramEnd"/>
    </w:p>
    <w:p w:rsidR="006559C5" w:rsidRDefault="006559C5" w:rsidP="006559C5">
      <w:pPr>
        <w:pStyle w:val="a3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3 ст. 8.52 </w:t>
      </w:r>
      <w:proofErr w:type="spellStart"/>
      <w:r>
        <w:t>КоАП</w:t>
      </w:r>
      <w:proofErr w:type="spellEnd"/>
      <w:r>
        <w:t xml:space="preserve"> РФ, нарушение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деяния, влечет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двухсот тысяч рублей.</w:t>
      </w:r>
    </w:p>
    <w:p w:rsidR="00DE0249" w:rsidRPr="00DE0249" w:rsidRDefault="00DE0249" w:rsidP="00D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07" w:rsidRDefault="00480407"/>
    <w:sectPr w:rsidR="00480407" w:rsidSect="00DE024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49"/>
    <w:rsid w:val="001947AF"/>
    <w:rsid w:val="00480407"/>
    <w:rsid w:val="00495284"/>
    <w:rsid w:val="006559C5"/>
    <w:rsid w:val="00856741"/>
    <w:rsid w:val="00D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07"/>
  </w:style>
  <w:style w:type="paragraph" w:styleId="1">
    <w:name w:val="heading 1"/>
    <w:basedOn w:val="a"/>
    <w:link w:val="10"/>
    <w:uiPriority w:val="9"/>
    <w:qFormat/>
    <w:rsid w:val="00DE0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0249"/>
    <w:rPr>
      <w:i/>
      <w:iCs/>
    </w:rPr>
  </w:style>
  <w:style w:type="character" w:styleId="a5">
    <w:name w:val="Strong"/>
    <w:basedOn w:val="a0"/>
    <w:uiPriority w:val="22"/>
    <w:qFormat/>
    <w:rsid w:val="00DE02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24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5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1472</Words>
  <Characters>8393</Characters>
  <Application>Microsoft Office Word</Application>
  <DocSecurity>0</DocSecurity>
  <Lines>69</Lines>
  <Paragraphs>19</Paragraphs>
  <ScaleCrop>false</ScaleCrop>
  <Company>HP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2023-11-27T08:05:00Z</dcterms:created>
  <dcterms:modified xsi:type="dcterms:W3CDTF">2023-11-27T08:26:00Z</dcterms:modified>
</cp:coreProperties>
</file>